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23" w:rsidRDefault="001D2B8A" w:rsidP="00AE572B">
      <w:pPr>
        <w:autoSpaceDE w:val="0"/>
        <w:autoSpaceDN w:val="0"/>
        <w:adjustRightInd w:val="0"/>
        <w:jc w:val="center"/>
        <w:rPr>
          <w:rFonts w:ascii="Calibri" w:hAnsi="Calibri" w:cs="Calibri"/>
          <w:b/>
          <w:bCs/>
          <w:color w:val="000000"/>
          <w:sz w:val="40"/>
          <w:szCs w:val="40"/>
        </w:rPr>
      </w:pPr>
      <w:r>
        <w:rPr>
          <w:rFonts w:ascii="Calibri" w:hAnsi="Calibri" w:cs="Calibri"/>
          <w:b/>
          <w:bCs/>
          <w:color w:val="000000"/>
          <w:sz w:val="40"/>
          <w:szCs w:val="40"/>
        </w:rPr>
        <w:t xml:space="preserve"> </w:t>
      </w:r>
      <w:r w:rsidR="003B5323">
        <w:rPr>
          <w:rFonts w:ascii="Arial" w:hAnsi="Arial" w:cs="Arial"/>
          <w:noProof/>
          <w:lang w:val="en-GB" w:eastAsia="en-GB"/>
        </w:rPr>
        <w:drawing>
          <wp:inline distT="0" distB="0" distL="0" distR="0" wp14:anchorId="60E284F3" wp14:editId="6D133DCF">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AE572B" w:rsidRPr="003B5323" w:rsidRDefault="00AE572B" w:rsidP="00AE572B">
      <w:pPr>
        <w:autoSpaceDE w:val="0"/>
        <w:autoSpaceDN w:val="0"/>
        <w:adjustRightInd w:val="0"/>
        <w:jc w:val="center"/>
        <w:rPr>
          <w:rFonts w:ascii="Calibri" w:hAnsi="Calibri" w:cs="Calibri"/>
          <w:b/>
          <w:bCs/>
          <w:color w:val="000000"/>
          <w:sz w:val="44"/>
          <w:szCs w:val="44"/>
        </w:rPr>
      </w:pPr>
      <w:r w:rsidRPr="003B5323">
        <w:rPr>
          <w:rFonts w:ascii="Calibri" w:hAnsi="Calibri" w:cs="Calibri"/>
          <w:b/>
          <w:bCs/>
          <w:color w:val="000000"/>
          <w:sz w:val="44"/>
          <w:szCs w:val="44"/>
        </w:rPr>
        <w:t>NEWS RELEASE</w:t>
      </w:r>
    </w:p>
    <w:p w:rsidR="00AE572B" w:rsidRDefault="00AE572B" w:rsidP="00AE572B">
      <w:pPr>
        <w:autoSpaceDE w:val="0"/>
        <w:autoSpaceDN w:val="0"/>
        <w:adjustRightInd w:val="0"/>
        <w:rPr>
          <w:rFonts w:ascii="Calibri" w:hAnsi="Calibri" w:cs="Calibri"/>
          <w:b/>
          <w:bCs/>
          <w:color w:val="000000"/>
          <w:sz w:val="28"/>
          <w:szCs w:val="28"/>
        </w:rPr>
      </w:pPr>
    </w:p>
    <w:p w:rsidR="00AE572B" w:rsidRDefault="00CE0245" w:rsidP="00AE572B">
      <w:pPr>
        <w:autoSpaceDE w:val="0"/>
        <w:autoSpaceDN w:val="0"/>
        <w:adjustRightInd w:val="0"/>
        <w:jc w:val="center"/>
        <w:rPr>
          <w:rFonts w:ascii="Calibri" w:hAnsi="Calibri" w:cs="Arial"/>
          <w:b/>
          <w:bCs/>
          <w:sz w:val="32"/>
          <w:szCs w:val="32"/>
        </w:rPr>
      </w:pPr>
      <w:r>
        <w:rPr>
          <w:rFonts w:ascii="Calibri" w:hAnsi="Calibri" w:cs="Arial"/>
          <w:b/>
          <w:bCs/>
          <w:sz w:val="32"/>
          <w:szCs w:val="32"/>
        </w:rPr>
        <w:t>BioMatrix Flex</w:t>
      </w:r>
      <w:r>
        <w:rPr>
          <w:rFonts w:ascii="Calibri" w:hAnsi="Calibri" w:cs="Calibri"/>
          <w:b/>
          <w:bCs/>
          <w:sz w:val="32"/>
          <w:szCs w:val="32"/>
        </w:rPr>
        <w:t>™</w:t>
      </w:r>
      <w:r w:rsidR="00FB021B">
        <w:rPr>
          <w:rFonts w:ascii="Calibri" w:hAnsi="Calibri" w:cs="Arial"/>
          <w:b/>
          <w:bCs/>
          <w:sz w:val="32"/>
          <w:szCs w:val="32"/>
        </w:rPr>
        <w:t xml:space="preserve"> Chosen </w:t>
      </w:r>
      <w:r w:rsidR="00280685">
        <w:rPr>
          <w:rFonts w:ascii="Calibri" w:hAnsi="Calibri" w:cs="Arial"/>
          <w:b/>
          <w:bCs/>
          <w:sz w:val="32"/>
          <w:szCs w:val="32"/>
        </w:rPr>
        <w:t>f</w:t>
      </w:r>
      <w:r w:rsidR="00AE572B">
        <w:rPr>
          <w:rFonts w:ascii="Calibri" w:hAnsi="Calibri" w:cs="Arial"/>
          <w:b/>
          <w:bCs/>
          <w:sz w:val="32"/>
          <w:szCs w:val="32"/>
        </w:rPr>
        <w:t>or</w:t>
      </w:r>
      <w:r w:rsidR="00E14214">
        <w:rPr>
          <w:rFonts w:ascii="Calibri" w:hAnsi="Calibri" w:cs="Arial"/>
          <w:b/>
          <w:bCs/>
          <w:sz w:val="32"/>
          <w:szCs w:val="32"/>
        </w:rPr>
        <w:t xml:space="preserve"> </w:t>
      </w:r>
      <w:r w:rsidR="00E23357">
        <w:rPr>
          <w:rFonts w:ascii="Calibri" w:hAnsi="Calibri" w:cs="Arial"/>
          <w:b/>
          <w:bCs/>
          <w:sz w:val="32"/>
          <w:szCs w:val="32"/>
        </w:rPr>
        <w:t xml:space="preserve">Largest Ever </w:t>
      </w:r>
      <w:r w:rsidR="00280685">
        <w:rPr>
          <w:rFonts w:ascii="Calibri" w:hAnsi="Calibri" w:cs="Arial"/>
          <w:b/>
          <w:bCs/>
          <w:sz w:val="32"/>
          <w:szCs w:val="32"/>
        </w:rPr>
        <w:t xml:space="preserve">Clinical Trial Involving a </w:t>
      </w:r>
      <w:r w:rsidR="00E23357">
        <w:rPr>
          <w:rFonts w:ascii="Calibri" w:hAnsi="Calibri" w:cs="Arial"/>
          <w:b/>
          <w:bCs/>
          <w:sz w:val="32"/>
          <w:szCs w:val="32"/>
        </w:rPr>
        <w:t>Drug-</w:t>
      </w:r>
      <w:r w:rsidR="00AE572B">
        <w:rPr>
          <w:rFonts w:ascii="Calibri" w:hAnsi="Calibri" w:cs="Arial"/>
          <w:b/>
          <w:bCs/>
          <w:sz w:val="32"/>
          <w:szCs w:val="32"/>
        </w:rPr>
        <w:t>Eluting Stent</w:t>
      </w:r>
    </w:p>
    <w:p w:rsidR="00224A0E" w:rsidRPr="00B13ECE" w:rsidRDefault="00280685" w:rsidP="00B13ECE">
      <w:pPr>
        <w:pStyle w:val="NormalWeb"/>
        <w:jc w:val="both"/>
        <w:rPr>
          <w:rFonts w:asciiTheme="minorHAnsi" w:hAnsiTheme="minorHAnsi"/>
          <w:bCs/>
        </w:rPr>
      </w:pPr>
      <w:r>
        <w:rPr>
          <w:rFonts w:asciiTheme="minorHAnsi" w:hAnsiTheme="minorHAnsi"/>
          <w:b/>
          <w:bCs/>
        </w:rPr>
        <w:t>Paris, France, 16 May 2012</w:t>
      </w:r>
      <w:r w:rsidR="00AE572B" w:rsidRPr="00B13ECE">
        <w:rPr>
          <w:rFonts w:asciiTheme="minorHAnsi" w:hAnsiTheme="minorHAnsi"/>
          <w:b/>
          <w:bCs/>
        </w:rPr>
        <w:t xml:space="preserve"> </w:t>
      </w:r>
      <w:r w:rsidR="00AE572B" w:rsidRPr="00CE0245">
        <w:rPr>
          <w:rFonts w:asciiTheme="minorHAnsi" w:hAnsiTheme="minorHAnsi"/>
          <w:bCs/>
        </w:rPr>
        <w:t xml:space="preserve">– </w:t>
      </w:r>
      <w:r w:rsidR="00CE0245" w:rsidRPr="00CE0245">
        <w:rPr>
          <w:rFonts w:asciiTheme="minorHAnsi" w:hAnsiTheme="minorHAnsi"/>
          <w:bCs/>
        </w:rPr>
        <w:t>BioMatrix Flex</w:t>
      </w:r>
      <w:r w:rsidR="00CE0245">
        <w:rPr>
          <w:rFonts w:asciiTheme="minorHAnsi" w:hAnsiTheme="minorHAnsi" w:cstheme="minorHAnsi"/>
          <w:bCs/>
        </w:rPr>
        <w:t>™</w:t>
      </w:r>
      <w:r w:rsidR="00CE0245">
        <w:rPr>
          <w:rFonts w:asciiTheme="minorHAnsi" w:hAnsiTheme="minorHAnsi"/>
          <w:bCs/>
        </w:rPr>
        <w:t>, Biosensors’ Biolimus A9</w:t>
      </w:r>
      <w:r w:rsidR="00CE0245">
        <w:rPr>
          <w:rFonts w:asciiTheme="minorHAnsi" w:hAnsiTheme="minorHAnsi" w:cstheme="minorHAnsi"/>
          <w:bCs/>
        </w:rPr>
        <w:t>™</w:t>
      </w:r>
      <w:r w:rsidR="00CE0245">
        <w:rPr>
          <w:rFonts w:asciiTheme="minorHAnsi" w:hAnsiTheme="minorHAnsi"/>
          <w:bCs/>
        </w:rPr>
        <w:t xml:space="preserve">-eluting stent system with abluminal biodegradable polymer, has been chosen as the stent </w:t>
      </w:r>
      <w:r w:rsidR="000B7504">
        <w:rPr>
          <w:rFonts w:asciiTheme="minorHAnsi" w:hAnsiTheme="minorHAnsi"/>
          <w:bCs/>
        </w:rPr>
        <w:t xml:space="preserve">system for use in </w:t>
      </w:r>
      <w:r>
        <w:rPr>
          <w:rFonts w:asciiTheme="minorHAnsi" w:hAnsiTheme="minorHAnsi"/>
          <w:bCs/>
        </w:rPr>
        <w:t>GLOBAL LEADERS</w:t>
      </w:r>
      <w:r w:rsidR="00CE0245">
        <w:rPr>
          <w:rFonts w:asciiTheme="minorHAnsi" w:hAnsiTheme="minorHAnsi"/>
          <w:bCs/>
        </w:rPr>
        <w:t xml:space="preserve">, </w:t>
      </w:r>
      <w:r w:rsidR="00AE572B" w:rsidRPr="00B13ECE">
        <w:rPr>
          <w:rFonts w:asciiTheme="minorHAnsi" w:hAnsiTheme="minorHAnsi"/>
          <w:bCs/>
        </w:rPr>
        <w:t>the largest ever randomized</w:t>
      </w:r>
      <w:r>
        <w:rPr>
          <w:rFonts w:asciiTheme="minorHAnsi" w:hAnsiTheme="minorHAnsi"/>
          <w:bCs/>
        </w:rPr>
        <w:t xml:space="preserve"> clinical trial involving a drug-eluting stent</w:t>
      </w:r>
      <w:r w:rsidR="00AE572B" w:rsidRPr="00B13ECE">
        <w:rPr>
          <w:rFonts w:asciiTheme="minorHAnsi" w:hAnsiTheme="minorHAnsi"/>
          <w:bCs/>
        </w:rPr>
        <w:t xml:space="preserve"> (DES)</w:t>
      </w:r>
      <w:r w:rsidR="00CE0245">
        <w:rPr>
          <w:rFonts w:asciiTheme="minorHAnsi" w:hAnsiTheme="minorHAnsi"/>
          <w:bCs/>
        </w:rPr>
        <w:t xml:space="preserve">. The latest plans for the trial </w:t>
      </w:r>
      <w:r w:rsidR="00CD6647">
        <w:rPr>
          <w:rFonts w:asciiTheme="minorHAnsi" w:hAnsiTheme="minorHAnsi"/>
          <w:bCs/>
        </w:rPr>
        <w:t>were announced yesterda</w:t>
      </w:r>
      <w:r>
        <w:rPr>
          <w:rFonts w:asciiTheme="minorHAnsi" w:hAnsiTheme="minorHAnsi"/>
          <w:bCs/>
        </w:rPr>
        <w:t xml:space="preserve">y at </w:t>
      </w:r>
      <w:proofErr w:type="spellStart"/>
      <w:r w:rsidR="00CD6647">
        <w:rPr>
          <w:rFonts w:asciiTheme="minorHAnsi" w:hAnsiTheme="minorHAnsi"/>
          <w:bCs/>
        </w:rPr>
        <w:t>EuroPCR</w:t>
      </w:r>
      <w:proofErr w:type="spellEnd"/>
      <w:r w:rsidR="00CD6647">
        <w:rPr>
          <w:rFonts w:asciiTheme="minorHAnsi" w:hAnsiTheme="minorHAnsi"/>
          <w:bCs/>
        </w:rPr>
        <w:t xml:space="preserve"> by </w:t>
      </w:r>
      <w:r w:rsidR="00CE0245">
        <w:rPr>
          <w:rFonts w:asciiTheme="minorHAnsi" w:hAnsiTheme="minorHAnsi"/>
          <w:bCs/>
        </w:rPr>
        <w:t>Study Chairman</w:t>
      </w:r>
      <w:r w:rsidR="00224A0E" w:rsidRPr="00B13ECE">
        <w:rPr>
          <w:rFonts w:asciiTheme="minorHAnsi" w:hAnsiTheme="minorHAnsi"/>
          <w:bCs/>
        </w:rPr>
        <w:t xml:space="preserve"> Professor Patrick </w:t>
      </w:r>
      <w:r w:rsidR="00C133D0" w:rsidRPr="00B13ECE">
        <w:rPr>
          <w:rFonts w:asciiTheme="minorHAnsi" w:hAnsiTheme="minorHAnsi"/>
          <w:bCs/>
        </w:rPr>
        <w:t xml:space="preserve">W. </w:t>
      </w:r>
      <w:r w:rsidR="00CD6647">
        <w:rPr>
          <w:rFonts w:asciiTheme="minorHAnsi" w:hAnsiTheme="minorHAnsi"/>
          <w:bCs/>
        </w:rPr>
        <w:t>Serruys</w:t>
      </w:r>
      <w:r w:rsidR="00224A0E" w:rsidRPr="00B13ECE">
        <w:rPr>
          <w:rFonts w:asciiTheme="minorHAnsi" w:hAnsiTheme="minorHAnsi"/>
          <w:bCs/>
        </w:rPr>
        <w:t>.</w:t>
      </w:r>
    </w:p>
    <w:p w:rsidR="006D62CA" w:rsidRDefault="003924F7" w:rsidP="00DD6FF6">
      <w:pPr>
        <w:pStyle w:val="NormalWeb"/>
        <w:jc w:val="both"/>
        <w:rPr>
          <w:rFonts w:asciiTheme="minorHAnsi" w:hAnsiTheme="minorHAnsi"/>
          <w:bCs/>
        </w:rPr>
      </w:pPr>
      <w:r>
        <w:rPr>
          <w:rFonts w:asciiTheme="minorHAnsi" w:hAnsiTheme="minorHAnsi"/>
          <w:bCs/>
        </w:rPr>
        <w:t>GLOBAL LEADERS</w:t>
      </w:r>
      <w:r w:rsidR="00280685">
        <w:rPr>
          <w:rFonts w:asciiTheme="minorHAnsi" w:hAnsiTheme="minorHAnsi"/>
          <w:bCs/>
        </w:rPr>
        <w:t xml:space="preserve">, </w:t>
      </w:r>
      <w:r w:rsidR="00792ADE">
        <w:rPr>
          <w:rFonts w:asciiTheme="minorHAnsi" w:hAnsiTheme="minorHAnsi"/>
          <w:bCs/>
        </w:rPr>
        <w:t>an investigator-driven</w:t>
      </w:r>
      <w:bookmarkStart w:id="0" w:name="_GoBack"/>
      <w:bookmarkEnd w:id="0"/>
      <w:r w:rsidR="003F7E1C">
        <w:rPr>
          <w:rFonts w:asciiTheme="minorHAnsi" w:hAnsiTheme="minorHAnsi"/>
          <w:bCs/>
        </w:rPr>
        <w:t xml:space="preserve"> trial</w:t>
      </w:r>
      <w:r>
        <w:rPr>
          <w:rFonts w:asciiTheme="minorHAnsi" w:hAnsiTheme="minorHAnsi"/>
          <w:bCs/>
        </w:rPr>
        <w:t xml:space="preserve"> supported by </w:t>
      </w:r>
      <w:r w:rsidR="00B41681">
        <w:rPr>
          <w:rFonts w:asciiTheme="minorHAnsi" w:hAnsiTheme="minorHAnsi"/>
          <w:bCs/>
        </w:rPr>
        <w:t xml:space="preserve">both </w:t>
      </w:r>
      <w:r>
        <w:rPr>
          <w:rFonts w:asciiTheme="minorHAnsi" w:hAnsiTheme="minorHAnsi"/>
          <w:bCs/>
        </w:rPr>
        <w:t>Biosensors and AstraZeneca, aims to</w:t>
      </w:r>
      <w:r w:rsidR="00AE572B" w:rsidRPr="00B13ECE">
        <w:rPr>
          <w:rFonts w:asciiTheme="minorHAnsi" w:hAnsiTheme="minorHAnsi"/>
          <w:bCs/>
        </w:rPr>
        <w:t xml:space="preserve"> enrol</w:t>
      </w:r>
      <w:r w:rsidR="0064771E" w:rsidRPr="00B13ECE">
        <w:rPr>
          <w:rFonts w:asciiTheme="minorHAnsi" w:hAnsiTheme="minorHAnsi"/>
          <w:bCs/>
        </w:rPr>
        <w:t>l</w:t>
      </w:r>
      <w:r>
        <w:rPr>
          <w:rFonts w:asciiTheme="minorHAnsi" w:hAnsiTheme="minorHAnsi"/>
          <w:bCs/>
        </w:rPr>
        <w:t xml:space="preserve"> around 16</w:t>
      </w:r>
      <w:r w:rsidR="003B5323">
        <w:rPr>
          <w:rFonts w:asciiTheme="minorHAnsi" w:hAnsiTheme="minorHAnsi"/>
          <w:bCs/>
        </w:rPr>
        <w:t xml:space="preserve">,000 patients </w:t>
      </w:r>
      <w:r>
        <w:rPr>
          <w:rFonts w:asciiTheme="minorHAnsi" w:hAnsiTheme="minorHAnsi"/>
          <w:bCs/>
        </w:rPr>
        <w:t>from an “all-comers” population</w:t>
      </w:r>
      <w:r w:rsidR="00622408">
        <w:rPr>
          <w:rFonts w:asciiTheme="minorHAnsi" w:hAnsiTheme="minorHAnsi"/>
          <w:bCs/>
        </w:rPr>
        <w:t xml:space="preserve"> to assess the potential benefits of new </w:t>
      </w:r>
      <w:r w:rsidR="00902361">
        <w:rPr>
          <w:rFonts w:asciiTheme="minorHAnsi" w:hAnsiTheme="minorHAnsi"/>
          <w:bCs/>
        </w:rPr>
        <w:t>antiplatelet regimens</w:t>
      </w:r>
      <w:r w:rsidR="00822998">
        <w:rPr>
          <w:rFonts w:asciiTheme="minorHAnsi" w:hAnsiTheme="minorHAnsi"/>
          <w:bCs/>
        </w:rPr>
        <w:t>. These drugs are prescribed to p</w:t>
      </w:r>
      <w:r w:rsidR="00DD6FF6">
        <w:rPr>
          <w:rFonts w:asciiTheme="minorHAnsi" w:hAnsiTheme="minorHAnsi"/>
          <w:bCs/>
        </w:rPr>
        <w:t xml:space="preserve">atients </w:t>
      </w:r>
      <w:r w:rsidR="00822998">
        <w:rPr>
          <w:rFonts w:asciiTheme="minorHAnsi" w:hAnsiTheme="minorHAnsi"/>
          <w:bCs/>
        </w:rPr>
        <w:t xml:space="preserve">who have received a </w:t>
      </w:r>
      <w:r w:rsidR="006D62CA">
        <w:rPr>
          <w:rFonts w:asciiTheme="minorHAnsi" w:hAnsiTheme="minorHAnsi"/>
          <w:bCs/>
        </w:rPr>
        <w:t xml:space="preserve">stent, to prevent long-term complications. </w:t>
      </w:r>
    </w:p>
    <w:p w:rsidR="000F2C39" w:rsidRDefault="00902361" w:rsidP="000F2C39">
      <w:pPr>
        <w:pStyle w:val="NormalWeb"/>
        <w:jc w:val="both"/>
        <w:rPr>
          <w:rFonts w:asciiTheme="minorHAnsi" w:hAnsiTheme="minorHAnsi" w:cs="Calibri"/>
        </w:rPr>
      </w:pPr>
      <w:r>
        <w:rPr>
          <w:rFonts w:asciiTheme="minorHAnsi" w:hAnsiTheme="minorHAnsi"/>
          <w:bCs/>
        </w:rPr>
        <w:t xml:space="preserve">All patients will receive </w:t>
      </w:r>
      <w:proofErr w:type="spellStart"/>
      <w:r>
        <w:rPr>
          <w:rFonts w:asciiTheme="minorHAnsi" w:hAnsiTheme="minorHAnsi" w:cs="Calibri"/>
        </w:rPr>
        <w:t>BioMatrix</w:t>
      </w:r>
      <w:proofErr w:type="spellEnd"/>
      <w:r>
        <w:rPr>
          <w:rFonts w:asciiTheme="minorHAnsi" w:hAnsiTheme="minorHAnsi" w:cs="Calibri"/>
        </w:rPr>
        <w:t xml:space="preserve"> Flex™, then be randomized to either </w:t>
      </w:r>
      <w:r w:rsidR="000F2C39">
        <w:rPr>
          <w:rFonts w:asciiTheme="minorHAnsi" w:hAnsiTheme="minorHAnsi" w:cs="Calibri"/>
        </w:rPr>
        <w:t xml:space="preserve">standard </w:t>
      </w:r>
      <w:r>
        <w:rPr>
          <w:rFonts w:asciiTheme="minorHAnsi" w:hAnsiTheme="minorHAnsi" w:cs="Calibri"/>
        </w:rPr>
        <w:t xml:space="preserve">treatment with </w:t>
      </w:r>
      <w:r w:rsidR="000F2C39">
        <w:rPr>
          <w:rFonts w:asciiTheme="minorHAnsi" w:hAnsiTheme="minorHAnsi" w:cs="Calibri"/>
        </w:rPr>
        <w:t xml:space="preserve">a </w:t>
      </w:r>
      <w:r w:rsidR="001F6624">
        <w:rPr>
          <w:rFonts w:asciiTheme="minorHAnsi" w:hAnsiTheme="minorHAnsi" w:cs="Calibri"/>
        </w:rPr>
        <w:t>12</w:t>
      </w:r>
      <w:r w:rsidR="00622408">
        <w:rPr>
          <w:rFonts w:asciiTheme="minorHAnsi" w:hAnsiTheme="minorHAnsi" w:cs="Calibri"/>
        </w:rPr>
        <w:t xml:space="preserve">-month course of </w:t>
      </w:r>
      <w:r>
        <w:rPr>
          <w:rFonts w:asciiTheme="minorHAnsi" w:hAnsiTheme="minorHAnsi" w:cs="Calibri"/>
        </w:rPr>
        <w:t xml:space="preserve">dual antiplatelet therapy </w:t>
      </w:r>
      <w:r w:rsidR="00622408">
        <w:rPr>
          <w:rFonts w:asciiTheme="minorHAnsi" w:hAnsiTheme="minorHAnsi" w:cs="Calibri"/>
        </w:rPr>
        <w:t>(DAPT)</w:t>
      </w:r>
      <w:r w:rsidR="0055109E">
        <w:rPr>
          <w:rFonts w:asciiTheme="minorHAnsi" w:hAnsiTheme="minorHAnsi" w:cs="Calibri"/>
        </w:rPr>
        <w:t>,</w:t>
      </w:r>
      <w:r w:rsidR="00622408">
        <w:rPr>
          <w:rFonts w:asciiTheme="minorHAnsi" w:hAnsiTheme="minorHAnsi" w:cs="Calibri"/>
        </w:rPr>
        <w:t xml:space="preserve"> </w:t>
      </w:r>
      <w:r>
        <w:rPr>
          <w:rFonts w:asciiTheme="minorHAnsi" w:hAnsiTheme="minorHAnsi" w:cs="Calibri"/>
        </w:rPr>
        <w:t xml:space="preserve">followed by </w:t>
      </w:r>
      <w:r w:rsidR="00622408">
        <w:rPr>
          <w:rFonts w:asciiTheme="minorHAnsi" w:hAnsiTheme="minorHAnsi" w:cs="Calibri"/>
        </w:rPr>
        <w:t>12 month</w:t>
      </w:r>
      <w:r w:rsidR="00822998">
        <w:rPr>
          <w:rFonts w:asciiTheme="minorHAnsi" w:hAnsiTheme="minorHAnsi" w:cs="Calibri"/>
        </w:rPr>
        <w:t xml:space="preserve">s of </w:t>
      </w:r>
      <w:r>
        <w:rPr>
          <w:rFonts w:asciiTheme="minorHAnsi" w:hAnsiTheme="minorHAnsi" w:cs="Calibri"/>
        </w:rPr>
        <w:t>aspirin</w:t>
      </w:r>
      <w:r w:rsidR="000F2C39">
        <w:rPr>
          <w:rFonts w:asciiTheme="minorHAnsi" w:hAnsiTheme="minorHAnsi" w:cs="Calibri"/>
        </w:rPr>
        <w:t xml:space="preserve"> </w:t>
      </w:r>
      <w:proofErr w:type="spellStart"/>
      <w:r w:rsidR="000F2C39">
        <w:rPr>
          <w:rFonts w:asciiTheme="minorHAnsi" w:hAnsiTheme="minorHAnsi" w:cs="Calibri"/>
        </w:rPr>
        <w:t>monotherapy</w:t>
      </w:r>
      <w:proofErr w:type="spellEnd"/>
      <w:r w:rsidR="0055109E">
        <w:rPr>
          <w:rFonts w:asciiTheme="minorHAnsi" w:hAnsiTheme="minorHAnsi" w:cs="Calibri"/>
        </w:rPr>
        <w:t>;</w:t>
      </w:r>
      <w:r>
        <w:rPr>
          <w:rFonts w:asciiTheme="minorHAnsi" w:hAnsiTheme="minorHAnsi" w:cs="Calibri"/>
        </w:rPr>
        <w:t xml:space="preserve"> or an innovative </w:t>
      </w:r>
      <w:r w:rsidR="000F2C39">
        <w:rPr>
          <w:rFonts w:asciiTheme="minorHAnsi" w:hAnsiTheme="minorHAnsi" w:cs="Calibri"/>
        </w:rPr>
        <w:t xml:space="preserve">antiplatelet </w:t>
      </w:r>
      <w:r>
        <w:rPr>
          <w:rFonts w:asciiTheme="minorHAnsi" w:hAnsiTheme="minorHAnsi" w:cs="Calibri"/>
        </w:rPr>
        <w:t xml:space="preserve">strategy </w:t>
      </w:r>
      <w:r w:rsidR="000F2C39">
        <w:rPr>
          <w:rFonts w:asciiTheme="minorHAnsi" w:hAnsiTheme="minorHAnsi" w:cs="Calibri"/>
        </w:rPr>
        <w:t xml:space="preserve">utilizing an abbreviated </w:t>
      </w:r>
      <w:r w:rsidR="001F6624">
        <w:rPr>
          <w:rFonts w:asciiTheme="minorHAnsi" w:hAnsiTheme="minorHAnsi" w:cs="Calibri"/>
        </w:rPr>
        <w:t>one month</w:t>
      </w:r>
      <w:r w:rsidR="00822998">
        <w:rPr>
          <w:rFonts w:asciiTheme="minorHAnsi" w:hAnsiTheme="minorHAnsi" w:cs="Calibri"/>
        </w:rPr>
        <w:t xml:space="preserve"> of</w:t>
      </w:r>
      <w:r w:rsidR="001F6624">
        <w:rPr>
          <w:rFonts w:asciiTheme="minorHAnsi" w:hAnsiTheme="minorHAnsi" w:cs="Calibri"/>
        </w:rPr>
        <w:t xml:space="preserve"> DAPT followed by </w:t>
      </w:r>
      <w:r w:rsidR="000F2C39">
        <w:rPr>
          <w:rFonts w:asciiTheme="minorHAnsi" w:hAnsiTheme="minorHAnsi" w:cs="Calibri"/>
        </w:rPr>
        <w:t xml:space="preserve">an extended </w:t>
      </w:r>
      <w:r w:rsidR="001F6624">
        <w:rPr>
          <w:rFonts w:asciiTheme="minorHAnsi" w:hAnsiTheme="minorHAnsi" w:cs="Calibri"/>
        </w:rPr>
        <w:t>23 month</w:t>
      </w:r>
      <w:r w:rsidR="0055109E">
        <w:rPr>
          <w:rFonts w:asciiTheme="minorHAnsi" w:hAnsiTheme="minorHAnsi" w:cs="Calibri"/>
        </w:rPr>
        <w:t>s of</w:t>
      </w:r>
      <w:r w:rsidR="001F6624">
        <w:rPr>
          <w:rFonts w:asciiTheme="minorHAnsi" w:hAnsiTheme="minorHAnsi" w:cs="Calibri"/>
        </w:rPr>
        <w:t xml:space="preserve"> </w:t>
      </w:r>
      <w:proofErr w:type="spellStart"/>
      <w:r w:rsidR="001F6624">
        <w:rPr>
          <w:rFonts w:asciiTheme="minorHAnsi" w:hAnsiTheme="minorHAnsi" w:cs="Calibri"/>
        </w:rPr>
        <w:t>ticagrelor</w:t>
      </w:r>
      <w:proofErr w:type="spellEnd"/>
      <w:r w:rsidR="000F2C39">
        <w:rPr>
          <w:rFonts w:asciiTheme="minorHAnsi" w:hAnsiTheme="minorHAnsi" w:cs="Calibri"/>
        </w:rPr>
        <w:t xml:space="preserve"> </w:t>
      </w:r>
      <w:proofErr w:type="spellStart"/>
      <w:r w:rsidR="000F2C39">
        <w:rPr>
          <w:rFonts w:asciiTheme="minorHAnsi" w:hAnsiTheme="minorHAnsi" w:cs="Calibri"/>
        </w:rPr>
        <w:t>monotherapy</w:t>
      </w:r>
      <w:proofErr w:type="spellEnd"/>
      <w:r w:rsidR="000F2C39">
        <w:rPr>
          <w:rFonts w:asciiTheme="minorHAnsi" w:hAnsiTheme="minorHAnsi" w:cs="Calibri"/>
        </w:rPr>
        <w:t>.</w:t>
      </w:r>
      <w:r w:rsidR="001F6624">
        <w:rPr>
          <w:rFonts w:asciiTheme="minorHAnsi" w:hAnsiTheme="minorHAnsi" w:cs="Calibri"/>
        </w:rPr>
        <w:t xml:space="preserve"> </w:t>
      </w:r>
      <w:proofErr w:type="spellStart"/>
      <w:r w:rsidR="000F2C39">
        <w:rPr>
          <w:rFonts w:asciiTheme="minorHAnsi" w:hAnsiTheme="minorHAnsi" w:cs="Calibri"/>
        </w:rPr>
        <w:t>Ticagrelor</w:t>
      </w:r>
      <w:proofErr w:type="spellEnd"/>
      <w:r w:rsidR="000F2C39">
        <w:rPr>
          <w:rFonts w:asciiTheme="minorHAnsi" w:hAnsiTheme="minorHAnsi" w:cs="Calibri"/>
        </w:rPr>
        <w:t xml:space="preserve"> is </w:t>
      </w:r>
      <w:r w:rsidR="001F6624">
        <w:rPr>
          <w:rFonts w:asciiTheme="minorHAnsi" w:hAnsiTheme="minorHAnsi" w:cs="Calibri"/>
        </w:rPr>
        <w:t>a new anti-platelet drug</w:t>
      </w:r>
      <w:r>
        <w:rPr>
          <w:rFonts w:asciiTheme="minorHAnsi" w:hAnsiTheme="minorHAnsi" w:cs="Calibri"/>
        </w:rPr>
        <w:t xml:space="preserve">. </w:t>
      </w:r>
    </w:p>
    <w:p w:rsidR="00DD6FF6" w:rsidRDefault="00235719" w:rsidP="00DD6FF6">
      <w:pPr>
        <w:pStyle w:val="NormalWeb"/>
        <w:jc w:val="both"/>
        <w:rPr>
          <w:rFonts w:asciiTheme="minorHAnsi" w:hAnsiTheme="minorHAnsi" w:cs="Calibri"/>
        </w:rPr>
      </w:pPr>
      <w:r>
        <w:rPr>
          <w:rFonts w:asciiTheme="minorHAnsi" w:hAnsiTheme="minorHAnsi" w:cs="Calibri"/>
        </w:rPr>
        <w:t>R</w:t>
      </w:r>
      <w:r w:rsidR="00DD6FF6">
        <w:rPr>
          <w:rFonts w:asciiTheme="minorHAnsi" w:hAnsiTheme="minorHAnsi" w:cs="Calibri"/>
        </w:rPr>
        <w:t xml:space="preserve">ecruitment </w:t>
      </w:r>
      <w:r w:rsidR="00253003">
        <w:rPr>
          <w:rFonts w:asciiTheme="minorHAnsi" w:hAnsiTheme="minorHAnsi" w:cs="Calibri"/>
        </w:rPr>
        <w:t xml:space="preserve">is </w:t>
      </w:r>
      <w:r w:rsidR="005B0AC7">
        <w:rPr>
          <w:rFonts w:asciiTheme="minorHAnsi" w:hAnsiTheme="minorHAnsi" w:cs="Calibri"/>
        </w:rPr>
        <w:t xml:space="preserve">due to commence by the end of this year. </w:t>
      </w:r>
      <w:r w:rsidR="003F7E1C">
        <w:rPr>
          <w:rFonts w:asciiTheme="minorHAnsi" w:hAnsiTheme="minorHAnsi" w:cs="Calibri"/>
        </w:rPr>
        <w:t xml:space="preserve">Patients will be followed-up for </w:t>
      </w:r>
      <w:r w:rsidR="005B0AC7">
        <w:rPr>
          <w:rFonts w:asciiTheme="minorHAnsi" w:hAnsiTheme="minorHAnsi" w:cs="Calibri"/>
        </w:rPr>
        <w:t xml:space="preserve">two years. </w:t>
      </w:r>
    </w:p>
    <w:p w:rsidR="00FB021B" w:rsidRDefault="00FB021B" w:rsidP="00FB021B">
      <w:pPr>
        <w:pStyle w:val="NormalWeb"/>
        <w:jc w:val="both"/>
        <w:rPr>
          <w:rFonts w:asciiTheme="minorHAnsi" w:hAnsiTheme="minorHAnsi" w:cs="Arial"/>
        </w:rPr>
      </w:pPr>
      <w:r w:rsidRPr="00B13ECE">
        <w:rPr>
          <w:rFonts w:asciiTheme="minorHAnsi" w:hAnsiTheme="minorHAnsi"/>
          <w:bCs/>
        </w:rPr>
        <w:t>“</w:t>
      </w:r>
      <w:r>
        <w:rPr>
          <w:rFonts w:asciiTheme="minorHAnsi" w:hAnsiTheme="minorHAnsi"/>
          <w:bCs/>
        </w:rPr>
        <w:t xml:space="preserve">BioMatrix Flex is a logical choice as the stent platform for GLOBAL LEADERS”, </w:t>
      </w:r>
      <w:r w:rsidRPr="00B13ECE">
        <w:rPr>
          <w:rFonts w:asciiTheme="minorHAnsi" w:hAnsiTheme="minorHAnsi" w:cs="Arial"/>
        </w:rPr>
        <w:t xml:space="preserve">commented Prof. </w:t>
      </w:r>
      <w:proofErr w:type="spellStart"/>
      <w:r w:rsidRPr="00B13ECE">
        <w:rPr>
          <w:rFonts w:asciiTheme="minorHAnsi" w:hAnsiTheme="minorHAnsi" w:cs="Arial"/>
        </w:rPr>
        <w:t>Serruys</w:t>
      </w:r>
      <w:proofErr w:type="spellEnd"/>
      <w:r>
        <w:rPr>
          <w:rFonts w:asciiTheme="minorHAnsi" w:hAnsiTheme="minorHAnsi" w:cs="Arial"/>
        </w:rPr>
        <w:t>. “</w:t>
      </w:r>
      <w:r w:rsidR="003F7E1C">
        <w:rPr>
          <w:rFonts w:asciiTheme="minorHAnsi" w:hAnsiTheme="minorHAnsi" w:cs="Arial"/>
        </w:rPr>
        <w:t xml:space="preserve">Its </w:t>
      </w:r>
      <w:r w:rsidR="005B75AC">
        <w:rPr>
          <w:rFonts w:asciiTheme="minorHAnsi" w:hAnsiTheme="minorHAnsi" w:cs="Arial"/>
        </w:rPr>
        <w:t xml:space="preserve">abluminal </w:t>
      </w:r>
      <w:r w:rsidR="003F7E1C">
        <w:rPr>
          <w:rFonts w:asciiTheme="minorHAnsi" w:hAnsiTheme="minorHAnsi" w:cs="Arial"/>
        </w:rPr>
        <w:t>biodegradable coating</w:t>
      </w:r>
      <w:r w:rsidR="005B75AC">
        <w:rPr>
          <w:rFonts w:asciiTheme="minorHAnsi" w:hAnsiTheme="minorHAnsi" w:cs="Arial"/>
        </w:rPr>
        <w:t xml:space="preserve"> </w:t>
      </w:r>
      <w:r w:rsidR="00FA6986">
        <w:rPr>
          <w:rFonts w:asciiTheme="minorHAnsi" w:hAnsiTheme="minorHAnsi" w:cs="Arial"/>
        </w:rPr>
        <w:t>gives</w:t>
      </w:r>
      <w:r w:rsidR="003F7E1C">
        <w:rPr>
          <w:rFonts w:asciiTheme="minorHAnsi" w:hAnsiTheme="minorHAnsi" w:cs="Arial"/>
        </w:rPr>
        <w:t xml:space="preserve"> it </w:t>
      </w:r>
      <w:r w:rsidR="00FA6986">
        <w:rPr>
          <w:rFonts w:asciiTheme="minorHAnsi" w:hAnsiTheme="minorHAnsi" w:cs="Arial"/>
        </w:rPr>
        <w:t>the long-term safety profile of</w:t>
      </w:r>
      <w:r w:rsidR="003F7E1C">
        <w:rPr>
          <w:rFonts w:asciiTheme="minorHAnsi" w:hAnsiTheme="minorHAnsi" w:cs="Arial"/>
        </w:rPr>
        <w:t xml:space="preserve"> a bare-metal stent</w:t>
      </w:r>
      <w:r w:rsidR="00FA6986">
        <w:rPr>
          <w:rFonts w:asciiTheme="minorHAnsi" w:hAnsiTheme="minorHAnsi" w:cs="Arial"/>
        </w:rPr>
        <w:t xml:space="preserve">. In addition, </w:t>
      </w:r>
      <w:r w:rsidR="003F7E1C">
        <w:rPr>
          <w:rFonts w:asciiTheme="minorHAnsi" w:hAnsiTheme="minorHAnsi" w:cs="Arial"/>
        </w:rPr>
        <w:t xml:space="preserve">the four-year results from the LEADERS </w:t>
      </w:r>
      <w:r w:rsidR="002358B0">
        <w:rPr>
          <w:rFonts w:asciiTheme="minorHAnsi" w:hAnsiTheme="minorHAnsi" w:cs="Arial"/>
        </w:rPr>
        <w:t>trial</w:t>
      </w:r>
      <w:r w:rsidR="00FA6986">
        <w:rPr>
          <w:rFonts w:asciiTheme="minorHAnsi" w:hAnsiTheme="minorHAnsi" w:cs="Arial"/>
        </w:rPr>
        <w:t xml:space="preserve"> have</w:t>
      </w:r>
      <w:r w:rsidR="002358B0">
        <w:rPr>
          <w:rFonts w:asciiTheme="minorHAnsi" w:hAnsiTheme="minorHAnsi" w:cs="Arial"/>
        </w:rPr>
        <w:t xml:space="preserve"> provided solid </w:t>
      </w:r>
      <w:r w:rsidR="003F7E1C">
        <w:rPr>
          <w:rFonts w:asciiTheme="minorHAnsi" w:hAnsiTheme="minorHAnsi" w:cs="Arial"/>
        </w:rPr>
        <w:t xml:space="preserve">evidence of improved clinical outcomes </w:t>
      </w:r>
      <w:r w:rsidR="002358B0">
        <w:rPr>
          <w:rFonts w:asciiTheme="minorHAnsi" w:hAnsiTheme="minorHAnsi" w:cs="Arial"/>
        </w:rPr>
        <w:t>versus the gold-standard first-generation sirolimus-eluting stent</w:t>
      </w:r>
      <w:r>
        <w:rPr>
          <w:rFonts w:asciiTheme="minorHAnsi" w:hAnsiTheme="minorHAnsi"/>
          <w:bCs/>
        </w:rPr>
        <w:t>”.</w:t>
      </w:r>
      <w:r>
        <w:rPr>
          <w:rFonts w:asciiTheme="minorHAnsi" w:hAnsiTheme="minorHAnsi" w:cs="Arial"/>
        </w:rPr>
        <w:t xml:space="preserve"> </w:t>
      </w:r>
    </w:p>
    <w:p w:rsidR="00642FCE" w:rsidRDefault="002358B0" w:rsidP="002D1C70">
      <w:pPr>
        <w:pStyle w:val="NormalWeb"/>
        <w:jc w:val="both"/>
        <w:rPr>
          <w:rFonts w:ascii="Calibri" w:hAnsi="Calibri" w:cs="Arial"/>
        </w:rPr>
      </w:pPr>
      <w:r>
        <w:rPr>
          <w:rFonts w:ascii="Calibri" w:hAnsi="Calibri" w:cs="Arial"/>
        </w:rPr>
        <w:t>GLOBAL</w:t>
      </w:r>
      <w:r w:rsidR="005B0AC7">
        <w:rPr>
          <w:rFonts w:ascii="Calibri" w:hAnsi="Calibri" w:cs="Arial"/>
        </w:rPr>
        <w:t xml:space="preserve"> LEADERS is being</w:t>
      </w:r>
      <w:r w:rsidR="00AE572B" w:rsidRPr="00B13ECE">
        <w:rPr>
          <w:rFonts w:ascii="Calibri" w:hAnsi="Calibri" w:cs="Arial"/>
        </w:rPr>
        <w:t xml:space="preserve"> independently designed, implemented and analyzed by the study investigators, </w:t>
      </w:r>
      <w:r w:rsidR="005B0AC7">
        <w:rPr>
          <w:rFonts w:ascii="Calibri" w:hAnsi="Calibri" w:cs="Arial"/>
        </w:rPr>
        <w:t xml:space="preserve">led by </w:t>
      </w:r>
      <w:r w:rsidR="003E5218" w:rsidRPr="00B13ECE">
        <w:rPr>
          <w:rFonts w:ascii="Calibri" w:hAnsi="Calibri" w:cs="Arial"/>
        </w:rPr>
        <w:t>Prof</w:t>
      </w:r>
      <w:r w:rsidR="00FB021B">
        <w:rPr>
          <w:rFonts w:ascii="Calibri" w:hAnsi="Calibri" w:cs="Arial"/>
        </w:rPr>
        <w:t xml:space="preserve">essor </w:t>
      </w:r>
      <w:proofErr w:type="spellStart"/>
      <w:r w:rsidR="00E05DE2" w:rsidRPr="00B13ECE">
        <w:rPr>
          <w:rFonts w:ascii="Calibri" w:hAnsi="Calibri" w:cs="Arial"/>
        </w:rPr>
        <w:t>Serruys</w:t>
      </w:r>
      <w:proofErr w:type="spellEnd"/>
      <w:r w:rsidR="000B7504">
        <w:rPr>
          <w:rFonts w:ascii="Calibri" w:hAnsi="Calibri" w:cs="Arial"/>
        </w:rPr>
        <w:t xml:space="preserve"> </w:t>
      </w:r>
      <w:r w:rsidR="003835E3" w:rsidRPr="00B13ECE">
        <w:rPr>
          <w:rFonts w:asciiTheme="minorHAnsi" w:hAnsiTheme="minorHAnsi"/>
          <w:bCs/>
        </w:rPr>
        <w:t>(Erasmus Medical Center, Rotterdam, Netherlands)</w:t>
      </w:r>
      <w:r w:rsidR="00497081">
        <w:rPr>
          <w:rFonts w:ascii="Calibri" w:hAnsi="Calibri" w:cs="Arial"/>
        </w:rPr>
        <w:t xml:space="preserve">, </w:t>
      </w:r>
      <w:r w:rsidR="00AE572B" w:rsidRPr="00B13ECE">
        <w:rPr>
          <w:rFonts w:ascii="Calibri" w:hAnsi="Calibri" w:cs="Arial"/>
        </w:rPr>
        <w:t xml:space="preserve">Professor Stephan </w:t>
      </w:r>
      <w:proofErr w:type="spellStart"/>
      <w:r w:rsidR="00AE572B" w:rsidRPr="00B13ECE">
        <w:rPr>
          <w:rFonts w:ascii="Calibri" w:hAnsi="Calibri" w:cs="Arial"/>
        </w:rPr>
        <w:t>Windecker</w:t>
      </w:r>
      <w:proofErr w:type="spellEnd"/>
      <w:r w:rsidR="000B7504">
        <w:rPr>
          <w:rFonts w:ascii="Calibri" w:hAnsi="Calibri" w:cs="Arial"/>
        </w:rPr>
        <w:t xml:space="preserve"> </w:t>
      </w:r>
      <w:r w:rsidR="0058377F" w:rsidRPr="00B13ECE">
        <w:rPr>
          <w:rFonts w:ascii="Calibri" w:hAnsi="Calibri" w:cs="Arial"/>
        </w:rPr>
        <w:t>(University Hospital, Bern, Switzerland)</w:t>
      </w:r>
      <w:r w:rsidR="00497081">
        <w:rPr>
          <w:rFonts w:ascii="Calibri" w:hAnsi="Calibri" w:cs="Arial"/>
        </w:rPr>
        <w:t xml:space="preserve"> and Dr. Marco </w:t>
      </w:r>
      <w:proofErr w:type="spellStart"/>
      <w:r w:rsidR="00497081">
        <w:rPr>
          <w:rFonts w:ascii="Calibri" w:hAnsi="Calibri" w:cs="Arial"/>
        </w:rPr>
        <w:t>Valgimigli</w:t>
      </w:r>
      <w:proofErr w:type="spellEnd"/>
      <w:r w:rsidR="00497081">
        <w:rPr>
          <w:rFonts w:ascii="Calibri" w:hAnsi="Calibri" w:cs="Arial"/>
        </w:rPr>
        <w:t xml:space="preserve"> (</w:t>
      </w:r>
      <w:r>
        <w:rPr>
          <w:rFonts w:ascii="Calibri" w:hAnsi="Calibri" w:cs="Arial"/>
        </w:rPr>
        <w:t>University of Ferrara, Italy)</w:t>
      </w:r>
      <w:r w:rsidR="00E872CA" w:rsidRPr="00B13ECE">
        <w:rPr>
          <w:rFonts w:ascii="Calibri" w:hAnsi="Calibri" w:cs="Arial"/>
        </w:rPr>
        <w:t xml:space="preserve">. </w:t>
      </w:r>
      <w:r w:rsidR="00BE4CA3">
        <w:rPr>
          <w:rFonts w:ascii="Calibri" w:hAnsi="Calibri" w:cs="Arial"/>
        </w:rPr>
        <w:t xml:space="preserve"> This latest plan for the trial represents a significant evolution in the concept, protocol, management and support of GLOBAL L</w:t>
      </w:r>
      <w:r w:rsidR="00792ADE">
        <w:rPr>
          <w:rFonts w:ascii="Calibri" w:hAnsi="Calibri" w:cs="Arial"/>
        </w:rPr>
        <w:t xml:space="preserve">EADERS, as </w:t>
      </w:r>
      <w:r w:rsidR="00BE4CA3">
        <w:rPr>
          <w:rFonts w:ascii="Calibri" w:hAnsi="Calibri" w:cs="Arial"/>
        </w:rPr>
        <w:t>announce</w:t>
      </w:r>
      <w:r w:rsidR="00792ADE">
        <w:rPr>
          <w:rFonts w:ascii="Calibri" w:hAnsi="Calibri" w:cs="Arial"/>
        </w:rPr>
        <w:t xml:space="preserve">d at </w:t>
      </w:r>
      <w:proofErr w:type="spellStart"/>
      <w:r w:rsidR="00792ADE">
        <w:rPr>
          <w:rFonts w:ascii="Calibri" w:hAnsi="Calibri" w:cs="Arial"/>
        </w:rPr>
        <w:t>EuroPCR</w:t>
      </w:r>
      <w:proofErr w:type="spellEnd"/>
      <w:r w:rsidR="00792ADE">
        <w:rPr>
          <w:rFonts w:ascii="Calibri" w:hAnsi="Calibri" w:cs="Arial"/>
        </w:rPr>
        <w:t xml:space="preserve"> last year, which this study</w:t>
      </w:r>
      <w:r w:rsidR="00BE4CA3">
        <w:rPr>
          <w:rFonts w:ascii="Calibri" w:hAnsi="Calibri" w:cs="Arial"/>
        </w:rPr>
        <w:t xml:space="preserve"> supersedes and replaces. </w:t>
      </w:r>
    </w:p>
    <w:p w:rsidR="00AE572B" w:rsidRPr="002D1C70" w:rsidRDefault="00AE572B" w:rsidP="002D1C70">
      <w:pPr>
        <w:pStyle w:val="NormalWeb"/>
        <w:jc w:val="both"/>
        <w:rPr>
          <w:rFonts w:asciiTheme="minorHAnsi" w:hAnsiTheme="minorHAnsi"/>
          <w:bCs/>
        </w:rPr>
      </w:pPr>
      <w:r w:rsidRPr="00B13ECE">
        <w:rPr>
          <w:rFonts w:asciiTheme="minorHAnsi" w:hAnsiTheme="minorHAnsi"/>
          <w:bCs/>
        </w:rPr>
        <w:t xml:space="preserve">“We are delighted </w:t>
      </w:r>
      <w:r w:rsidR="002D1C70">
        <w:rPr>
          <w:rFonts w:asciiTheme="minorHAnsi" w:hAnsiTheme="minorHAnsi"/>
          <w:bCs/>
        </w:rPr>
        <w:t>that such a prestigious international group of physicians has independently chosen our DES for this landmark study</w:t>
      </w:r>
      <w:r w:rsidR="00FB021B">
        <w:rPr>
          <w:rFonts w:asciiTheme="minorHAnsi" w:hAnsiTheme="minorHAnsi"/>
          <w:bCs/>
        </w:rPr>
        <w:t>”, added</w:t>
      </w:r>
      <w:r w:rsidRPr="00B13ECE">
        <w:rPr>
          <w:rFonts w:asciiTheme="minorHAnsi" w:hAnsiTheme="minorHAnsi"/>
          <w:bCs/>
        </w:rPr>
        <w:t xml:space="preserve"> </w:t>
      </w:r>
      <w:r w:rsidR="00BE4CA3">
        <w:rPr>
          <w:rFonts w:asciiTheme="minorHAnsi" w:hAnsiTheme="minorHAnsi"/>
          <w:bCs/>
        </w:rPr>
        <w:t>Dr. Jack Wang, CEO of Biosensors</w:t>
      </w:r>
      <w:r w:rsidRPr="00B13ECE">
        <w:rPr>
          <w:rFonts w:asciiTheme="minorHAnsi" w:hAnsiTheme="minorHAnsi"/>
          <w:bCs/>
        </w:rPr>
        <w:t>.</w:t>
      </w:r>
      <w:r w:rsidR="003A5D34">
        <w:rPr>
          <w:rFonts w:asciiTheme="minorHAnsi" w:hAnsiTheme="minorHAnsi"/>
          <w:bCs/>
        </w:rPr>
        <w:t xml:space="preserve"> </w:t>
      </w:r>
    </w:p>
    <w:p w:rsidR="00AE572B" w:rsidRDefault="00AE572B" w:rsidP="00B13ECE">
      <w:pPr>
        <w:spacing w:after="120"/>
        <w:ind w:right="29"/>
        <w:jc w:val="both"/>
        <w:rPr>
          <w:rFonts w:asciiTheme="minorHAnsi" w:hAnsiTheme="minorHAnsi" w:cs="Arial"/>
        </w:rPr>
      </w:pPr>
      <w:r w:rsidRPr="00B13ECE">
        <w:rPr>
          <w:rFonts w:asciiTheme="minorHAnsi" w:hAnsiTheme="minorHAnsi" w:cs="Arial"/>
          <w:lang w:val="en-GB" w:eastAsia="en-GB"/>
        </w:rPr>
        <w:t xml:space="preserve">The BioMatrix Flex stent system offers the unique combination of </w:t>
      </w:r>
      <w:r w:rsidRPr="00B13ECE">
        <w:rPr>
          <w:rFonts w:asciiTheme="minorHAnsi" w:hAnsiTheme="minorHAnsi" w:cs="Arial"/>
        </w:rPr>
        <w:t>Biolimus A9™ (BA9</w:t>
      </w:r>
      <w:r w:rsidR="00B13ECE" w:rsidRPr="00B13ECE">
        <w:rPr>
          <w:rFonts w:asciiTheme="minorHAnsi" w:hAnsiTheme="minorHAnsi" w:cs="Arial"/>
        </w:rPr>
        <w:t>™</w:t>
      </w:r>
      <w:r w:rsidRPr="00B13ECE">
        <w:rPr>
          <w:rFonts w:asciiTheme="minorHAnsi" w:hAnsiTheme="minorHAnsi" w:cs="Arial"/>
        </w:rPr>
        <w:t xml:space="preserve">), an anti-restenotic drug developed </w:t>
      </w:r>
      <w:r w:rsidR="00E9354B">
        <w:rPr>
          <w:rFonts w:asciiTheme="minorHAnsi" w:hAnsiTheme="minorHAnsi" w:cs="Arial"/>
        </w:rPr>
        <w:t>by Biosensors specifically</w:t>
      </w:r>
      <w:r w:rsidRPr="00B13ECE">
        <w:rPr>
          <w:rFonts w:asciiTheme="minorHAnsi" w:hAnsiTheme="minorHAnsi" w:cs="Arial"/>
        </w:rPr>
        <w:t xml:space="preserve"> for </w:t>
      </w:r>
      <w:r w:rsidR="004D4700">
        <w:rPr>
          <w:rFonts w:asciiTheme="minorHAnsi" w:hAnsiTheme="minorHAnsi" w:cs="Arial"/>
        </w:rPr>
        <w:t xml:space="preserve">use with </w:t>
      </w:r>
      <w:r w:rsidRPr="00B13ECE">
        <w:rPr>
          <w:rFonts w:asciiTheme="minorHAnsi" w:hAnsiTheme="minorHAnsi" w:cs="Arial"/>
        </w:rPr>
        <w:t>stents, combined with a biodegradable poly-lactic acid (PLA) polymer abluminally coated onto an advanced, highly flexible stent platform designed for enhanced deliverability.  The PLA polymer fully degrades int</w:t>
      </w:r>
      <w:r w:rsidR="004D4700">
        <w:rPr>
          <w:rFonts w:asciiTheme="minorHAnsi" w:hAnsiTheme="minorHAnsi" w:cs="Arial"/>
        </w:rPr>
        <w:t xml:space="preserve">o carbon dioxide and water after six to nine months </w:t>
      </w:r>
      <w:r w:rsidRPr="00B13ECE">
        <w:rPr>
          <w:rFonts w:asciiTheme="minorHAnsi" w:hAnsiTheme="minorHAnsi" w:cs="Arial"/>
        </w:rPr>
        <w:t>as it releases BA9</w:t>
      </w:r>
      <w:r w:rsidR="00620653" w:rsidRPr="00B13ECE">
        <w:rPr>
          <w:rFonts w:asciiTheme="minorHAnsi" w:hAnsiTheme="minorHAnsi" w:cs="Arial"/>
        </w:rPr>
        <w:t>.</w:t>
      </w:r>
    </w:p>
    <w:p w:rsidR="00BE4CA3" w:rsidRPr="00BE4CA3" w:rsidRDefault="00BE4CA3" w:rsidP="00BE4CA3">
      <w:pPr>
        <w:autoSpaceDE w:val="0"/>
        <w:autoSpaceDN w:val="0"/>
        <w:adjustRightInd w:val="0"/>
        <w:jc w:val="right"/>
        <w:rPr>
          <w:rFonts w:asciiTheme="minorHAnsi" w:hAnsiTheme="minorHAnsi" w:cstheme="minorHAnsi"/>
          <w:b/>
          <w:iCs/>
        </w:rPr>
      </w:pPr>
      <w:proofErr w:type="gramStart"/>
      <w:r w:rsidRPr="00BE4CA3">
        <w:rPr>
          <w:rFonts w:asciiTheme="minorHAnsi" w:hAnsiTheme="minorHAnsi" w:cstheme="minorHAnsi"/>
          <w:b/>
          <w:iCs/>
        </w:rPr>
        <w:t>More/…</w:t>
      </w:r>
      <w:proofErr w:type="gramEnd"/>
    </w:p>
    <w:p w:rsidR="00BE4CA3" w:rsidRPr="00BE4CA3" w:rsidRDefault="00BE4CA3" w:rsidP="00BE4CA3">
      <w:pPr>
        <w:autoSpaceDE w:val="0"/>
        <w:autoSpaceDN w:val="0"/>
        <w:adjustRightInd w:val="0"/>
        <w:jc w:val="right"/>
        <w:rPr>
          <w:rFonts w:asciiTheme="minorHAnsi" w:hAnsiTheme="minorHAnsi" w:cstheme="minorHAnsi"/>
          <w:b/>
          <w:iCs/>
        </w:rPr>
      </w:pPr>
    </w:p>
    <w:p w:rsidR="004D4700" w:rsidRPr="00EB1D23" w:rsidRDefault="000B7504" w:rsidP="004D4700">
      <w:pPr>
        <w:autoSpaceDE w:val="0"/>
        <w:autoSpaceDN w:val="0"/>
        <w:adjustRightInd w:val="0"/>
        <w:jc w:val="both"/>
        <w:rPr>
          <w:rFonts w:asciiTheme="minorHAnsi" w:hAnsiTheme="minorHAnsi" w:cstheme="minorHAnsi"/>
          <w:lang w:eastAsia="en-GB"/>
        </w:rPr>
      </w:pPr>
      <w:r>
        <w:rPr>
          <w:rFonts w:asciiTheme="minorHAnsi" w:hAnsiTheme="minorHAnsi" w:cstheme="minorHAnsi"/>
          <w:iCs/>
        </w:rPr>
        <w:lastRenderedPageBreak/>
        <w:t xml:space="preserve">Use of </w:t>
      </w:r>
      <w:proofErr w:type="spellStart"/>
      <w:r w:rsidR="004D4700" w:rsidRPr="00EB1D23">
        <w:rPr>
          <w:rFonts w:asciiTheme="minorHAnsi" w:hAnsiTheme="minorHAnsi" w:cstheme="minorHAnsi"/>
          <w:iCs/>
        </w:rPr>
        <w:t>BioMatrix</w:t>
      </w:r>
      <w:proofErr w:type="spellEnd"/>
      <w:r w:rsidR="004D4700">
        <w:rPr>
          <w:rFonts w:asciiTheme="minorHAnsi" w:hAnsiTheme="minorHAnsi" w:cstheme="minorHAnsi"/>
          <w:iCs/>
        </w:rPr>
        <w:t xml:space="preserve"> Flex </w:t>
      </w:r>
      <w:r>
        <w:rPr>
          <w:rFonts w:asciiTheme="minorHAnsi" w:hAnsiTheme="minorHAnsi" w:cstheme="minorHAnsi"/>
          <w:iCs/>
        </w:rPr>
        <w:t>continues to expand</w:t>
      </w:r>
      <w:r w:rsidR="004D4700" w:rsidRPr="00EB1D23">
        <w:rPr>
          <w:rFonts w:asciiTheme="minorHAnsi" w:hAnsiTheme="minorHAnsi" w:cstheme="minorHAnsi"/>
          <w:iCs/>
        </w:rPr>
        <w:t xml:space="preserve"> throughout the world as clinicians become more familiar with the benefits it offers their patients, and </w:t>
      </w:r>
      <w:r>
        <w:rPr>
          <w:rFonts w:asciiTheme="minorHAnsi" w:hAnsiTheme="minorHAnsi" w:cstheme="minorHAnsi"/>
          <w:iCs/>
        </w:rPr>
        <w:t>recognize</w:t>
      </w:r>
      <w:r w:rsidR="004D4700" w:rsidRPr="00EB1D23">
        <w:rPr>
          <w:rFonts w:asciiTheme="minorHAnsi" w:hAnsiTheme="minorHAnsi" w:cstheme="minorHAnsi"/>
          <w:iCs/>
        </w:rPr>
        <w:t xml:space="preserve"> the growing body of supporting clinical evidence</w:t>
      </w:r>
      <w:r>
        <w:rPr>
          <w:rFonts w:asciiTheme="minorHAnsi" w:hAnsiTheme="minorHAnsi" w:cstheme="minorHAnsi"/>
          <w:iCs/>
        </w:rPr>
        <w:t xml:space="preserve">.  </w:t>
      </w:r>
      <w:proofErr w:type="spellStart"/>
      <w:r w:rsidR="004D4700" w:rsidRPr="00EB1D23">
        <w:rPr>
          <w:rFonts w:asciiTheme="minorHAnsi" w:hAnsiTheme="minorHAnsi" w:cstheme="minorHAnsi"/>
          <w:iCs/>
        </w:rPr>
        <w:t>BioMatrix</w:t>
      </w:r>
      <w:proofErr w:type="spellEnd"/>
      <w:r w:rsidR="004D4700" w:rsidRPr="00EB1D23">
        <w:rPr>
          <w:rFonts w:asciiTheme="minorHAnsi" w:hAnsiTheme="minorHAnsi" w:cstheme="minorHAnsi"/>
          <w:iCs/>
        </w:rPr>
        <w:t xml:space="preserve"> </w:t>
      </w:r>
      <w:r w:rsidR="004D4700">
        <w:rPr>
          <w:rFonts w:asciiTheme="minorHAnsi" w:hAnsiTheme="minorHAnsi" w:cstheme="minorHAnsi"/>
          <w:iCs/>
        </w:rPr>
        <w:t xml:space="preserve">Flex </w:t>
      </w:r>
      <w:r w:rsidR="004D4700" w:rsidRPr="00EB1D23">
        <w:rPr>
          <w:rFonts w:asciiTheme="minorHAnsi" w:hAnsiTheme="minorHAnsi" w:cstheme="minorHAnsi"/>
          <w:iCs/>
        </w:rPr>
        <w:t xml:space="preserve">has more published data to support its safety and efficacy than any other </w:t>
      </w:r>
      <w:r w:rsidR="004D4700" w:rsidRPr="00EB1D23">
        <w:rPr>
          <w:rFonts w:asciiTheme="minorHAnsi" w:hAnsiTheme="minorHAnsi" w:cstheme="minorHAnsi"/>
          <w:lang w:eastAsia="en-GB"/>
        </w:rPr>
        <w:t>biodegradable polymer DES.</w:t>
      </w:r>
    </w:p>
    <w:p w:rsidR="0001679D" w:rsidRDefault="0001679D" w:rsidP="00BE4CA3">
      <w:pPr>
        <w:spacing w:after="120"/>
        <w:rPr>
          <w:rFonts w:asciiTheme="minorHAnsi" w:hAnsiTheme="minorHAnsi" w:cs="Arial"/>
          <w:b/>
          <w:bCs/>
        </w:rPr>
      </w:pPr>
    </w:p>
    <w:p w:rsidR="00AE572B" w:rsidRPr="00B13ECE" w:rsidRDefault="00AE572B" w:rsidP="000F5E12">
      <w:pPr>
        <w:spacing w:after="120"/>
        <w:jc w:val="center"/>
        <w:rPr>
          <w:rFonts w:asciiTheme="minorHAnsi" w:hAnsiTheme="minorHAnsi" w:cs="Arial"/>
          <w:b/>
          <w:bCs/>
        </w:rPr>
      </w:pPr>
      <w:r w:rsidRPr="00B13ECE">
        <w:rPr>
          <w:rFonts w:asciiTheme="minorHAnsi" w:hAnsiTheme="minorHAnsi" w:cs="Arial"/>
          <w:b/>
          <w:bCs/>
        </w:rPr>
        <w:t>-Ends-</w:t>
      </w:r>
    </w:p>
    <w:p w:rsidR="0001679D" w:rsidRDefault="0001679D" w:rsidP="00B13ECE">
      <w:pPr>
        <w:autoSpaceDE w:val="0"/>
        <w:autoSpaceDN w:val="0"/>
        <w:adjustRightInd w:val="0"/>
        <w:jc w:val="both"/>
        <w:rPr>
          <w:rFonts w:asciiTheme="minorHAnsi" w:hAnsiTheme="minorHAnsi"/>
          <w:b/>
          <w:bCs/>
        </w:rPr>
      </w:pPr>
    </w:p>
    <w:p w:rsidR="00AE572B" w:rsidRPr="00B13ECE" w:rsidRDefault="00AE572B" w:rsidP="00B13ECE">
      <w:pPr>
        <w:autoSpaceDE w:val="0"/>
        <w:autoSpaceDN w:val="0"/>
        <w:adjustRightInd w:val="0"/>
        <w:jc w:val="both"/>
        <w:rPr>
          <w:rFonts w:asciiTheme="minorHAnsi" w:hAnsiTheme="minorHAnsi"/>
          <w:b/>
          <w:bCs/>
        </w:rPr>
      </w:pPr>
      <w:r w:rsidRPr="00B13ECE">
        <w:rPr>
          <w:rFonts w:asciiTheme="minorHAnsi" w:hAnsiTheme="minorHAnsi"/>
          <w:b/>
          <w:bCs/>
        </w:rPr>
        <w:t>For further information, please contact:</w:t>
      </w:r>
    </w:p>
    <w:p w:rsidR="00566FE5" w:rsidRDefault="00566FE5" w:rsidP="00566FE5">
      <w:pPr>
        <w:autoSpaceDE w:val="0"/>
        <w:autoSpaceDN w:val="0"/>
        <w:adjustRightInd w:val="0"/>
        <w:jc w:val="both"/>
        <w:rPr>
          <w:rFonts w:asciiTheme="minorHAnsi" w:hAnsiTheme="minorHAnsi"/>
          <w:u w:val="single"/>
        </w:rPr>
      </w:pPr>
    </w:p>
    <w:p w:rsidR="00566FE5" w:rsidRPr="00566FE5" w:rsidRDefault="00566FE5" w:rsidP="00566FE5">
      <w:pPr>
        <w:autoSpaceDE w:val="0"/>
        <w:autoSpaceDN w:val="0"/>
        <w:adjustRightInd w:val="0"/>
        <w:jc w:val="both"/>
        <w:rPr>
          <w:rFonts w:asciiTheme="minorHAnsi" w:hAnsiTheme="minorHAnsi"/>
          <w:u w:val="single"/>
        </w:rPr>
      </w:pPr>
      <w:r w:rsidRPr="00566FE5">
        <w:rPr>
          <w:rFonts w:asciiTheme="minorHAnsi" w:hAnsiTheme="minorHAnsi"/>
          <w:u w:val="single"/>
        </w:rPr>
        <w:t>Corporate Communications</w:t>
      </w:r>
    </w:p>
    <w:p w:rsidR="00AE572B" w:rsidRPr="00B13ECE" w:rsidRDefault="00AE572B" w:rsidP="00B13ECE">
      <w:pPr>
        <w:autoSpaceDE w:val="0"/>
        <w:autoSpaceDN w:val="0"/>
        <w:adjustRightInd w:val="0"/>
        <w:jc w:val="both"/>
        <w:rPr>
          <w:rFonts w:asciiTheme="minorHAnsi" w:hAnsiTheme="minorHAnsi"/>
        </w:rPr>
      </w:pPr>
      <w:r w:rsidRPr="00B13ECE">
        <w:rPr>
          <w:rFonts w:asciiTheme="minorHAnsi" w:hAnsiTheme="minorHAnsi"/>
        </w:rPr>
        <w:t>Richard Kenyon</w:t>
      </w:r>
    </w:p>
    <w:p w:rsidR="00AE572B" w:rsidRPr="00B13ECE" w:rsidRDefault="00AE572B" w:rsidP="00B13ECE">
      <w:pPr>
        <w:autoSpaceDE w:val="0"/>
        <w:autoSpaceDN w:val="0"/>
        <w:adjustRightInd w:val="0"/>
        <w:jc w:val="both"/>
        <w:rPr>
          <w:rFonts w:asciiTheme="minorHAnsi" w:hAnsiTheme="minorHAnsi"/>
        </w:rPr>
      </w:pPr>
      <w:r w:rsidRPr="00B13ECE">
        <w:rPr>
          <w:rFonts w:asciiTheme="minorHAnsi" w:hAnsiTheme="minorHAnsi"/>
        </w:rPr>
        <w:t>Biosensors International</w:t>
      </w:r>
    </w:p>
    <w:p w:rsidR="00AE572B" w:rsidRPr="00B13ECE" w:rsidRDefault="00AE572B" w:rsidP="00B13ECE">
      <w:pPr>
        <w:autoSpaceDE w:val="0"/>
        <w:autoSpaceDN w:val="0"/>
        <w:adjustRightInd w:val="0"/>
        <w:jc w:val="both"/>
        <w:rPr>
          <w:rFonts w:asciiTheme="minorHAnsi" w:hAnsiTheme="minorHAnsi"/>
        </w:rPr>
      </w:pPr>
      <w:r w:rsidRPr="00B13ECE">
        <w:rPr>
          <w:rFonts w:asciiTheme="minorHAnsi" w:hAnsiTheme="minorHAnsi"/>
        </w:rPr>
        <w:t>+44 7831569940</w:t>
      </w:r>
    </w:p>
    <w:p w:rsidR="00AE572B" w:rsidRDefault="00DF5A0B" w:rsidP="00B13ECE">
      <w:pPr>
        <w:autoSpaceDE w:val="0"/>
        <w:autoSpaceDN w:val="0"/>
        <w:adjustRightInd w:val="0"/>
        <w:jc w:val="both"/>
        <w:rPr>
          <w:rFonts w:asciiTheme="minorHAnsi" w:hAnsiTheme="minorHAnsi"/>
        </w:rPr>
      </w:pPr>
      <w:hyperlink r:id="rId10" w:history="1">
        <w:r w:rsidR="00566FE5" w:rsidRPr="00DC41F8">
          <w:rPr>
            <w:rStyle w:val="Hyperlink"/>
            <w:rFonts w:asciiTheme="minorHAnsi" w:hAnsiTheme="minorHAnsi"/>
          </w:rPr>
          <w:t>r.kenyon@biosensors.com</w:t>
        </w:r>
      </w:hyperlink>
    </w:p>
    <w:p w:rsidR="00566FE5" w:rsidRDefault="00566FE5" w:rsidP="00B13ECE">
      <w:pPr>
        <w:autoSpaceDE w:val="0"/>
        <w:autoSpaceDN w:val="0"/>
        <w:adjustRightInd w:val="0"/>
        <w:jc w:val="both"/>
        <w:rPr>
          <w:rFonts w:asciiTheme="minorHAnsi" w:hAnsiTheme="minorHAnsi"/>
        </w:rPr>
      </w:pPr>
    </w:p>
    <w:p w:rsidR="00566FE5" w:rsidRPr="00566FE5" w:rsidRDefault="00566FE5" w:rsidP="00566FE5">
      <w:pPr>
        <w:autoSpaceDE w:val="0"/>
        <w:autoSpaceDN w:val="0"/>
        <w:adjustRightInd w:val="0"/>
        <w:rPr>
          <w:rFonts w:asciiTheme="minorHAnsi" w:hAnsiTheme="minorHAnsi" w:cstheme="minorHAnsi"/>
          <w:color w:val="000000"/>
          <w:u w:val="single"/>
        </w:rPr>
      </w:pPr>
      <w:r w:rsidRPr="00566FE5">
        <w:rPr>
          <w:rFonts w:asciiTheme="minorHAnsi" w:hAnsiTheme="minorHAnsi" w:cstheme="minorHAnsi"/>
          <w:color w:val="000000"/>
          <w:u w:val="single"/>
        </w:rPr>
        <w:t>Investor Relations</w:t>
      </w:r>
    </w:p>
    <w:p w:rsidR="00566FE5" w:rsidRPr="00566FE5" w:rsidRDefault="00566FE5" w:rsidP="00566FE5">
      <w:pPr>
        <w:autoSpaceDE w:val="0"/>
        <w:autoSpaceDN w:val="0"/>
        <w:adjustRightInd w:val="0"/>
        <w:rPr>
          <w:rFonts w:asciiTheme="minorHAnsi" w:hAnsiTheme="minorHAnsi" w:cstheme="minorHAnsi"/>
          <w:color w:val="000000"/>
        </w:rPr>
      </w:pPr>
      <w:r w:rsidRPr="00566FE5">
        <w:rPr>
          <w:rFonts w:asciiTheme="minorHAnsi" w:hAnsiTheme="minorHAnsi" w:cstheme="minorHAnsi"/>
          <w:color w:val="000000"/>
        </w:rPr>
        <w:t>Wong TeckYenn</w:t>
      </w:r>
    </w:p>
    <w:p w:rsidR="00566FE5" w:rsidRPr="00566FE5" w:rsidRDefault="00566FE5" w:rsidP="00566FE5">
      <w:pPr>
        <w:autoSpaceDE w:val="0"/>
        <w:autoSpaceDN w:val="0"/>
        <w:adjustRightInd w:val="0"/>
        <w:rPr>
          <w:rFonts w:asciiTheme="minorHAnsi" w:hAnsiTheme="minorHAnsi" w:cstheme="minorHAnsi"/>
          <w:color w:val="000000"/>
        </w:rPr>
      </w:pPr>
      <w:r w:rsidRPr="00566FE5">
        <w:rPr>
          <w:rFonts w:asciiTheme="minorHAnsi" w:hAnsiTheme="minorHAnsi" w:cstheme="minorHAnsi"/>
          <w:color w:val="000000"/>
        </w:rPr>
        <w:t>Biosensors International Group</w:t>
      </w:r>
    </w:p>
    <w:p w:rsidR="00566FE5" w:rsidRPr="00566FE5" w:rsidRDefault="00566FE5" w:rsidP="00566FE5">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+65</w:t>
      </w:r>
      <w:r w:rsidRPr="00566FE5">
        <w:rPr>
          <w:rFonts w:asciiTheme="minorHAnsi" w:hAnsiTheme="minorHAnsi" w:cstheme="minorHAnsi"/>
          <w:color w:val="000000"/>
        </w:rPr>
        <w:t xml:space="preserve"> 6213 5708</w:t>
      </w:r>
    </w:p>
    <w:p w:rsidR="00566FE5" w:rsidRPr="00566FE5" w:rsidRDefault="00DF5A0B" w:rsidP="00566FE5">
      <w:pPr>
        <w:autoSpaceDE w:val="0"/>
        <w:autoSpaceDN w:val="0"/>
        <w:adjustRightInd w:val="0"/>
        <w:rPr>
          <w:rFonts w:asciiTheme="minorHAnsi" w:hAnsiTheme="minorHAnsi" w:cstheme="minorHAnsi"/>
          <w:color w:val="000000"/>
        </w:rPr>
      </w:pPr>
      <w:hyperlink r:id="rId11" w:history="1">
        <w:r w:rsidR="00566FE5" w:rsidRPr="00566FE5">
          <w:rPr>
            <w:rStyle w:val="Hyperlink"/>
            <w:rFonts w:asciiTheme="minorHAnsi" w:hAnsiTheme="minorHAnsi" w:cstheme="minorHAnsi"/>
          </w:rPr>
          <w:t>ty.wong@biosensors.com</w:t>
        </w:r>
      </w:hyperlink>
    </w:p>
    <w:p w:rsidR="00566FE5" w:rsidRPr="00B13ECE" w:rsidRDefault="00566FE5" w:rsidP="00B13ECE">
      <w:pPr>
        <w:autoSpaceDE w:val="0"/>
        <w:autoSpaceDN w:val="0"/>
        <w:adjustRightInd w:val="0"/>
        <w:jc w:val="both"/>
        <w:rPr>
          <w:rFonts w:asciiTheme="minorHAnsi" w:hAnsiTheme="minorHAnsi"/>
        </w:rPr>
      </w:pPr>
    </w:p>
    <w:p w:rsidR="00AE572B" w:rsidRPr="00B13ECE" w:rsidRDefault="00AE572B" w:rsidP="00B13ECE">
      <w:pPr>
        <w:autoSpaceDE w:val="0"/>
        <w:autoSpaceDN w:val="0"/>
        <w:adjustRightInd w:val="0"/>
        <w:jc w:val="both"/>
        <w:rPr>
          <w:rFonts w:asciiTheme="minorHAnsi" w:hAnsiTheme="minorHAnsi"/>
          <w:b/>
          <w:bCs/>
        </w:rPr>
      </w:pPr>
    </w:p>
    <w:p w:rsidR="00BE4CA3" w:rsidRPr="003F3497" w:rsidRDefault="004D4700" w:rsidP="00BE4CA3">
      <w:pPr>
        <w:autoSpaceDE w:val="0"/>
        <w:autoSpaceDN w:val="0"/>
        <w:adjustRightInd w:val="0"/>
        <w:jc w:val="both"/>
        <w:rPr>
          <w:rFonts w:asciiTheme="minorHAnsi" w:hAnsiTheme="minorHAnsi" w:cstheme="minorHAnsi"/>
          <w:b/>
          <w:bCs/>
        </w:rPr>
      </w:pPr>
      <w:r w:rsidRPr="00A054E5">
        <w:rPr>
          <w:rFonts w:asciiTheme="minorHAnsi" w:hAnsiTheme="minorHAnsi"/>
          <w:b/>
          <w:bCs/>
        </w:rPr>
        <w:t>About Bios</w:t>
      </w:r>
      <w:r w:rsidR="00BE4CA3">
        <w:rPr>
          <w:rFonts w:asciiTheme="minorHAnsi" w:hAnsiTheme="minorHAnsi"/>
          <w:b/>
          <w:bCs/>
        </w:rPr>
        <w:t>ensors International Group, Ltd</w:t>
      </w:r>
    </w:p>
    <w:p w:rsidR="00BE4CA3" w:rsidRPr="003F3497" w:rsidRDefault="00BE4CA3" w:rsidP="00BE4CA3">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BE4CA3" w:rsidRPr="003F3497" w:rsidRDefault="00BE4CA3" w:rsidP="00BE4CA3">
      <w:pPr>
        <w:autoSpaceDE w:val="0"/>
        <w:autoSpaceDN w:val="0"/>
        <w:adjustRightInd w:val="0"/>
        <w:jc w:val="both"/>
        <w:rPr>
          <w:rFonts w:asciiTheme="minorHAnsi" w:hAnsiTheme="minorHAnsi" w:cstheme="minorHAnsi"/>
        </w:rPr>
      </w:pPr>
    </w:p>
    <w:p w:rsidR="00BE4CA3" w:rsidRPr="003F3497" w:rsidRDefault="00BE4CA3" w:rsidP="00BE4CA3">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lang w:eastAsia="en-GB"/>
        </w:rPr>
        <w:t xml:space="preserve">With the increasing use of the </w:t>
      </w:r>
      <w:r w:rsidRPr="003F3497">
        <w:rPr>
          <w:rFonts w:asciiTheme="minorHAnsi" w:hAnsiTheme="minorHAnsi" w:cstheme="minorHAnsi"/>
          <w:iCs/>
        </w:rPr>
        <w:t xml:space="preserve">BioMatrix™ family of drug-eluting stents, </w:t>
      </w:r>
      <w:r w:rsidRPr="003F3497">
        <w:rPr>
          <w:rFonts w:asciiTheme="minorHAnsi" w:hAnsiTheme="minorHAnsi" w:cstheme="minorHAnsi"/>
        </w:rPr>
        <w:t xml:space="preserve">we are </w:t>
      </w:r>
      <w:r w:rsidRPr="003F3497">
        <w:rPr>
          <w:rFonts w:asciiTheme="minorHAnsi" w:hAnsiTheme="minorHAnsi" w:cstheme="minorHAnsi"/>
          <w:lang w:eastAsia="en-GB"/>
        </w:rPr>
        <w:t xml:space="preserve">rapidly emerging as a leader in the global coronary stent market. The recent launch of </w:t>
      </w:r>
      <w:r w:rsidRPr="003F3497">
        <w:rPr>
          <w:rFonts w:asciiTheme="minorHAnsi" w:hAnsiTheme="minorHAnsi" w:cstheme="minorHAnsi"/>
          <w:iCs/>
        </w:rPr>
        <w:t xml:space="preserve">the Axxess™ self-expanding bifurcation drug-eluting stent </w:t>
      </w:r>
      <w:r w:rsidRPr="003F3497">
        <w:rPr>
          <w:rFonts w:asciiTheme="minorHAnsi" w:hAnsiTheme="minorHAnsi" w:cstheme="minorHAnsi"/>
        </w:rPr>
        <w:t xml:space="preserve">and the development of the BioFreedom™ drug-coated stent further establish our technology leadership. </w:t>
      </w:r>
    </w:p>
    <w:p w:rsidR="00BE4CA3" w:rsidRPr="003F3497" w:rsidRDefault="00BE4CA3" w:rsidP="00BE4CA3">
      <w:pPr>
        <w:autoSpaceDE w:val="0"/>
        <w:autoSpaceDN w:val="0"/>
        <w:adjustRightInd w:val="0"/>
        <w:jc w:val="both"/>
        <w:rPr>
          <w:rFonts w:asciiTheme="minorHAnsi" w:hAnsiTheme="minorHAnsi" w:cstheme="minorHAnsi"/>
        </w:rPr>
      </w:pPr>
    </w:p>
    <w:p w:rsidR="00BE4CA3" w:rsidRPr="003F3497" w:rsidRDefault="00BE4CA3" w:rsidP="00BE4CA3">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rPr>
        <w:t>All three stents inc</w:t>
      </w:r>
      <w:r>
        <w:rPr>
          <w:rFonts w:asciiTheme="minorHAnsi" w:hAnsiTheme="minorHAnsi" w:cstheme="minorHAnsi"/>
        </w:rPr>
        <w:t>orporate Biolimus A9</w:t>
      </w:r>
      <w:r w:rsidRPr="003F3497">
        <w:rPr>
          <w:rFonts w:asciiTheme="minorHAnsi" w:hAnsiTheme="minorHAnsi" w:cstheme="minorHAnsi"/>
          <w:iCs/>
        </w:rPr>
        <w:t>™</w:t>
      </w:r>
      <w:r w:rsidRPr="003F3497">
        <w:rPr>
          <w:rFonts w:asciiTheme="minorHAnsi" w:hAnsiTheme="minorHAnsi" w:cstheme="minorHAnsi"/>
        </w:rPr>
        <w:t xml:space="preserve"> (BA9™), an anti-restenotic drug developed and patented by Biosensors specifically for use with drug-eluting stents. Both the BioMatrix stent family and the Axxess stent feature a unique abluminal biodegradable polymer coating, which fully degrades into carbon dioxide and water after six to nine months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BE4CA3" w:rsidRPr="003F3497" w:rsidRDefault="00BE4CA3" w:rsidP="00BE4CA3">
      <w:pPr>
        <w:autoSpaceDE w:val="0"/>
        <w:autoSpaceDN w:val="0"/>
        <w:adjustRightInd w:val="0"/>
        <w:jc w:val="both"/>
        <w:rPr>
          <w:rFonts w:asciiTheme="minorHAnsi" w:hAnsiTheme="minorHAnsi" w:cstheme="minorHAnsi"/>
        </w:rPr>
      </w:pPr>
    </w:p>
    <w:p w:rsidR="00BE4CA3" w:rsidRPr="003F3497" w:rsidRDefault="00BE4CA3" w:rsidP="00BE4CA3">
      <w:pPr>
        <w:autoSpaceDE w:val="0"/>
        <w:autoSpaceDN w:val="0"/>
        <w:adjustRightInd w:val="0"/>
        <w:jc w:val="both"/>
        <w:rPr>
          <w:rFonts w:asciiTheme="minorHAnsi" w:hAnsiTheme="minorHAnsi" w:cstheme="minorHAnsi"/>
        </w:rPr>
      </w:pPr>
      <w:r w:rsidRPr="003F3497">
        <w:rPr>
          <w:rFonts w:asciiTheme="minorHAnsi" w:hAnsiTheme="minorHAnsi" w:cstheme="minorHAnsi"/>
        </w:rPr>
        <w:t xml:space="preserve">For more information, please visit </w:t>
      </w:r>
      <w:hyperlink r:id="rId12" w:history="1">
        <w:r w:rsidRPr="003F3497">
          <w:rPr>
            <w:rStyle w:val="Hyperlink"/>
            <w:rFonts w:asciiTheme="minorHAnsi" w:hAnsiTheme="minorHAnsi" w:cstheme="minorHAnsi"/>
          </w:rPr>
          <w:t>www.biosensors.com</w:t>
        </w:r>
      </w:hyperlink>
      <w:r>
        <w:rPr>
          <w:rFonts w:asciiTheme="minorHAnsi" w:hAnsiTheme="minorHAnsi" w:cstheme="minorHAnsi"/>
        </w:rPr>
        <w:t>.</w:t>
      </w:r>
    </w:p>
    <w:p w:rsidR="00BE4CA3" w:rsidRPr="003F3497" w:rsidRDefault="00BE4CA3" w:rsidP="00BE4CA3">
      <w:pPr>
        <w:autoSpaceDE w:val="0"/>
        <w:autoSpaceDN w:val="0"/>
        <w:adjustRightInd w:val="0"/>
        <w:jc w:val="both"/>
        <w:rPr>
          <w:rFonts w:asciiTheme="minorHAnsi" w:hAnsiTheme="minorHAnsi" w:cstheme="minorHAnsi"/>
        </w:rPr>
      </w:pPr>
    </w:p>
    <w:p w:rsidR="004D4700" w:rsidRPr="00A054E5" w:rsidRDefault="004D4700" w:rsidP="004D4700">
      <w:pPr>
        <w:autoSpaceDE w:val="0"/>
        <w:autoSpaceDN w:val="0"/>
        <w:adjustRightInd w:val="0"/>
        <w:rPr>
          <w:rFonts w:asciiTheme="minorHAnsi" w:hAnsiTheme="minorHAnsi"/>
        </w:rPr>
      </w:pPr>
    </w:p>
    <w:sectPr w:rsidR="004D4700" w:rsidRPr="00A054E5" w:rsidSect="0001679D">
      <w:headerReference w:type="default" r:id="rId13"/>
      <w:pgSz w:w="11909" w:h="16834" w:code="9"/>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A0B" w:rsidRDefault="00DF5A0B">
      <w:r>
        <w:separator/>
      </w:r>
    </w:p>
  </w:endnote>
  <w:endnote w:type="continuationSeparator" w:id="0">
    <w:p w:rsidR="00DF5A0B" w:rsidRDefault="00DF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A0B" w:rsidRDefault="00DF5A0B">
      <w:r>
        <w:separator/>
      </w:r>
    </w:p>
  </w:footnote>
  <w:footnote w:type="continuationSeparator" w:id="0">
    <w:p w:rsidR="00DF5A0B" w:rsidRDefault="00DF5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E8" w:rsidRDefault="00E910E8" w:rsidP="004B6F1C">
    <w:pPr>
      <w:pStyle w:val="Header"/>
      <w:jc w:val="center"/>
      <w:rPr>
        <w:rFonts w:ascii="Arial" w:hAnsi="Arial" w:cs="Arial"/>
      </w:rPr>
    </w:pPr>
  </w:p>
  <w:p w:rsidR="00E910E8" w:rsidRDefault="00E910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D3"/>
    <w:rsid w:val="00003AEB"/>
    <w:rsid w:val="0001679D"/>
    <w:rsid w:val="00030672"/>
    <w:rsid w:val="00040141"/>
    <w:rsid w:val="00046B09"/>
    <w:rsid w:val="00053503"/>
    <w:rsid w:val="00071BF7"/>
    <w:rsid w:val="0007643C"/>
    <w:rsid w:val="00090D3B"/>
    <w:rsid w:val="00097D85"/>
    <w:rsid w:val="000B7504"/>
    <w:rsid w:val="000F2C39"/>
    <w:rsid w:val="000F5E12"/>
    <w:rsid w:val="0010009E"/>
    <w:rsid w:val="001341B3"/>
    <w:rsid w:val="00167290"/>
    <w:rsid w:val="00184C73"/>
    <w:rsid w:val="001A514E"/>
    <w:rsid w:val="001B2ACB"/>
    <w:rsid w:val="001D2B8A"/>
    <w:rsid w:val="001F6624"/>
    <w:rsid w:val="00207AB5"/>
    <w:rsid w:val="002201E9"/>
    <w:rsid w:val="00224A0E"/>
    <w:rsid w:val="00235719"/>
    <w:rsid w:val="002358B0"/>
    <w:rsid w:val="002518E1"/>
    <w:rsid w:val="00253003"/>
    <w:rsid w:val="00257FD1"/>
    <w:rsid w:val="002631FF"/>
    <w:rsid w:val="002638FD"/>
    <w:rsid w:val="002744B2"/>
    <w:rsid w:val="00280685"/>
    <w:rsid w:val="00297366"/>
    <w:rsid w:val="002B5ECD"/>
    <w:rsid w:val="002D1C70"/>
    <w:rsid w:val="002F04F9"/>
    <w:rsid w:val="003017AD"/>
    <w:rsid w:val="00327CB5"/>
    <w:rsid w:val="00334D16"/>
    <w:rsid w:val="003477A4"/>
    <w:rsid w:val="003502B9"/>
    <w:rsid w:val="00357650"/>
    <w:rsid w:val="003835E3"/>
    <w:rsid w:val="003873D7"/>
    <w:rsid w:val="003924F7"/>
    <w:rsid w:val="003A5D34"/>
    <w:rsid w:val="003B5323"/>
    <w:rsid w:val="003D7843"/>
    <w:rsid w:val="003E1205"/>
    <w:rsid w:val="003E5218"/>
    <w:rsid w:val="003F7E1C"/>
    <w:rsid w:val="004126B4"/>
    <w:rsid w:val="00420A5E"/>
    <w:rsid w:val="0042217A"/>
    <w:rsid w:val="00464079"/>
    <w:rsid w:val="0049344F"/>
    <w:rsid w:val="00495AFA"/>
    <w:rsid w:val="00497081"/>
    <w:rsid w:val="004B6F1C"/>
    <w:rsid w:val="004B7342"/>
    <w:rsid w:val="004C7DAB"/>
    <w:rsid w:val="004D3791"/>
    <w:rsid w:val="004D4700"/>
    <w:rsid w:val="004F5FB2"/>
    <w:rsid w:val="00535996"/>
    <w:rsid w:val="00540710"/>
    <w:rsid w:val="00550684"/>
    <w:rsid w:val="0055109E"/>
    <w:rsid w:val="00555BFD"/>
    <w:rsid w:val="00566FE5"/>
    <w:rsid w:val="00572F83"/>
    <w:rsid w:val="0058377F"/>
    <w:rsid w:val="00584CE3"/>
    <w:rsid w:val="005A305F"/>
    <w:rsid w:val="005A3AEE"/>
    <w:rsid w:val="005B0AC7"/>
    <w:rsid w:val="005B3020"/>
    <w:rsid w:val="005B75AC"/>
    <w:rsid w:val="005C0152"/>
    <w:rsid w:val="005C57AA"/>
    <w:rsid w:val="005D4B47"/>
    <w:rsid w:val="005D6145"/>
    <w:rsid w:val="005D67FE"/>
    <w:rsid w:val="0061145F"/>
    <w:rsid w:val="00616ED1"/>
    <w:rsid w:val="00620653"/>
    <w:rsid w:val="00622408"/>
    <w:rsid w:val="00625495"/>
    <w:rsid w:val="006308F1"/>
    <w:rsid w:val="00642FCE"/>
    <w:rsid w:val="0064771E"/>
    <w:rsid w:val="00663DC1"/>
    <w:rsid w:val="006710DD"/>
    <w:rsid w:val="006D62CA"/>
    <w:rsid w:val="006E1AA9"/>
    <w:rsid w:val="00791D9A"/>
    <w:rsid w:val="00792ADE"/>
    <w:rsid w:val="007A0D8D"/>
    <w:rsid w:val="007C1513"/>
    <w:rsid w:val="007C3097"/>
    <w:rsid w:val="0081264A"/>
    <w:rsid w:val="00822998"/>
    <w:rsid w:val="008342DD"/>
    <w:rsid w:val="0088651C"/>
    <w:rsid w:val="00891B15"/>
    <w:rsid w:val="008C2112"/>
    <w:rsid w:val="00902361"/>
    <w:rsid w:val="0090494B"/>
    <w:rsid w:val="0091797C"/>
    <w:rsid w:val="0092259B"/>
    <w:rsid w:val="009760D0"/>
    <w:rsid w:val="00987DCA"/>
    <w:rsid w:val="009918D8"/>
    <w:rsid w:val="009A5124"/>
    <w:rsid w:val="009A752B"/>
    <w:rsid w:val="009C6BB0"/>
    <w:rsid w:val="00A12503"/>
    <w:rsid w:val="00A5399C"/>
    <w:rsid w:val="00A75B2E"/>
    <w:rsid w:val="00AA7582"/>
    <w:rsid w:val="00AB209E"/>
    <w:rsid w:val="00AC00DB"/>
    <w:rsid w:val="00AC22C2"/>
    <w:rsid w:val="00AC297E"/>
    <w:rsid w:val="00AE572B"/>
    <w:rsid w:val="00B03770"/>
    <w:rsid w:val="00B13ECE"/>
    <w:rsid w:val="00B37707"/>
    <w:rsid w:val="00B41681"/>
    <w:rsid w:val="00B80A2E"/>
    <w:rsid w:val="00B82B09"/>
    <w:rsid w:val="00BB1548"/>
    <w:rsid w:val="00BD00F9"/>
    <w:rsid w:val="00BE4CA3"/>
    <w:rsid w:val="00BF5FD3"/>
    <w:rsid w:val="00C133D0"/>
    <w:rsid w:val="00C2597B"/>
    <w:rsid w:val="00C3393F"/>
    <w:rsid w:val="00C3480A"/>
    <w:rsid w:val="00C366F5"/>
    <w:rsid w:val="00C86D63"/>
    <w:rsid w:val="00C9634C"/>
    <w:rsid w:val="00CA09C6"/>
    <w:rsid w:val="00CC3048"/>
    <w:rsid w:val="00CC6896"/>
    <w:rsid w:val="00CD6647"/>
    <w:rsid w:val="00CE0245"/>
    <w:rsid w:val="00CE4A67"/>
    <w:rsid w:val="00CE5BD2"/>
    <w:rsid w:val="00D02C2A"/>
    <w:rsid w:val="00D130F0"/>
    <w:rsid w:val="00D14278"/>
    <w:rsid w:val="00D54C95"/>
    <w:rsid w:val="00D94818"/>
    <w:rsid w:val="00DA11C2"/>
    <w:rsid w:val="00DA5452"/>
    <w:rsid w:val="00DD5B81"/>
    <w:rsid w:val="00DD6FF6"/>
    <w:rsid w:val="00DE3558"/>
    <w:rsid w:val="00DF5A0B"/>
    <w:rsid w:val="00E05DE2"/>
    <w:rsid w:val="00E14214"/>
    <w:rsid w:val="00E23357"/>
    <w:rsid w:val="00E25DA2"/>
    <w:rsid w:val="00E872CA"/>
    <w:rsid w:val="00E910E8"/>
    <w:rsid w:val="00E91833"/>
    <w:rsid w:val="00E9354B"/>
    <w:rsid w:val="00EB7540"/>
    <w:rsid w:val="00F10059"/>
    <w:rsid w:val="00F151F6"/>
    <w:rsid w:val="00F46FDA"/>
    <w:rsid w:val="00F97118"/>
    <w:rsid w:val="00FA6986"/>
    <w:rsid w:val="00FB021B"/>
    <w:rsid w:val="00FD0294"/>
    <w:rsid w:val="00FF4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locked/>
    <w:rPr>
      <w:rFonts w:cs="Times New Roman"/>
      <w:sz w:val="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cs="Times New Roman"/>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locked/>
    <w:rPr>
      <w:rFonts w:cs="Times New Roman"/>
      <w:b/>
      <w:bCs/>
    </w:rPr>
  </w:style>
  <w:style w:type="character" w:styleId="Hyperlink">
    <w:name w:val="Hyperlink"/>
    <w:basedOn w:val="DefaultParagraphFont"/>
    <w:rPr>
      <w:rFonts w:cs="Times New Roman"/>
      <w:color w:val="0000FF"/>
      <w:u w:val="single"/>
    </w:rPr>
  </w:style>
  <w:style w:type="character" w:customStyle="1" w:styleId="bodytext1">
    <w:name w:val="bodytext1"/>
    <w:basedOn w:val="DefaultParagraphFont"/>
    <w:uiPriority w:val="99"/>
    <w:rPr>
      <w:rFonts w:ascii="Verdana" w:hAnsi="Verdana" w:cs="Arial"/>
      <w:color w:val="000000"/>
      <w:sz w:val="18"/>
      <w:szCs w:val="18"/>
    </w:rPr>
  </w:style>
  <w:style w:type="paragraph" w:styleId="Header">
    <w:name w:val="header"/>
    <w:basedOn w:val="Normal"/>
    <w:pPr>
      <w:tabs>
        <w:tab w:val="center" w:pos="4320"/>
        <w:tab w:val="right" w:pos="8640"/>
      </w:tabs>
    </w:pPr>
  </w:style>
  <w:style w:type="character" w:customStyle="1" w:styleId="HeaderChar">
    <w:name w:val="Header Char"/>
    <w:basedOn w:val="DefaultParagraphFont"/>
    <w:semiHidden/>
    <w:locked/>
    <w:rPr>
      <w:rFonts w:cs="Times New Roman"/>
      <w:sz w:val="24"/>
      <w:szCs w:val="24"/>
    </w:rPr>
  </w:style>
  <w:style w:type="paragraph" w:styleId="Footer">
    <w:name w:val="footer"/>
    <w:basedOn w:val="Normal"/>
    <w:pPr>
      <w:tabs>
        <w:tab w:val="center" w:pos="4320"/>
        <w:tab w:val="right" w:pos="8640"/>
      </w:tabs>
    </w:pPr>
  </w:style>
  <w:style w:type="character" w:customStyle="1" w:styleId="FooterChar">
    <w:name w:val="Footer Char"/>
    <w:basedOn w:val="DefaultParagraphFont"/>
    <w:semiHidden/>
    <w:locked/>
    <w:rPr>
      <w:rFonts w:cs="Times New Roman"/>
      <w:sz w:val="24"/>
      <w:szCs w:val="24"/>
    </w:rPr>
  </w:style>
  <w:style w:type="paragraph" w:styleId="BodyText">
    <w:name w:val="Body Text"/>
    <w:basedOn w:val="Normal"/>
    <w:pPr>
      <w:spacing w:line="480" w:lineRule="auto"/>
      <w:jc w:val="both"/>
    </w:pPr>
    <w:rPr>
      <w:lang w:eastAsia="es-ES"/>
    </w:rPr>
  </w:style>
  <w:style w:type="character" w:customStyle="1" w:styleId="BodyTextChar">
    <w:name w:val="Body Text Char"/>
    <w:basedOn w:val="DefaultParagraphFont"/>
    <w:semiHidden/>
    <w:locked/>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4D4700"/>
    <w:pPr>
      <w:autoSpaceDE w:val="0"/>
      <w:autoSpaceDN w:val="0"/>
      <w:adjustRightInd w:val="0"/>
    </w:pPr>
    <w:rPr>
      <w:rFonts w:ascii="Calibri" w:eastAsia="Batang" w:hAnsi="Calibri" w:cs="Calibri"/>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locked/>
    <w:rPr>
      <w:rFonts w:cs="Times New Roman"/>
      <w:sz w:val="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cs="Times New Roman"/>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locked/>
    <w:rPr>
      <w:rFonts w:cs="Times New Roman"/>
      <w:b/>
      <w:bCs/>
    </w:rPr>
  </w:style>
  <w:style w:type="character" w:styleId="Hyperlink">
    <w:name w:val="Hyperlink"/>
    <w:basedOn w:val="DefaultParagraphFont"/>
    <w:rPr>
      <w:rFonts w:cs="Times New Roman"/>
      <w:color w:val="0000FF"/>
      <w:u w:val="single"/>
    </w:rPr>
  </w:style>
  <w:style w:type="character" w:customStyle="1" w:styleId="bodytext1">
    <w:name w:val="bodytext1"/>
    <w:basedOn w:val="DefaultParagraphFont"/>
    <w:uiPriority w:val="99"/>
    <w:rPr>
      <w:rFonts w:ascii="Verdana" w:hAnsi="Verdana" w:cs="Arial"/>
      <w:color w:val="000000"/>
      <w:sz w:val="18"/>
      <w:szCs w:val="18"/>
    </w:rPr>
  </w:style>
  <w:style w:type="paragraph" w:styleId="Header">
    <w:name w:val="header"/>
    <w:basedOn w:val="Normal"/>
    <w:pPr>
      <w:tabs>
        <w:tab w:val="center" w:pos="4320"/>
        <w:tab w:val="right" w:pos="8640"/>
      </w:tabs>
    </w:pPr>
  </w:style>
  <w:style w:type="character" w:customStyle="1" w:styleId="HeaderChar">
    <w:name w:val="Header Char"/>
    <w:basedOn w:val="DefaultParagraphFont"/>
    <w:semiHidden/>
    <w:locked/>
    <w:rPr>
      <w:rFonts w:cs="Times New Roman"/>
      <w:sz w:val="24"/>
      <w:szCs w:val="24"/>
    </w:rPr>
  </w:style>
  <w:style w:type="paragraph" w:styleId="Footer">
    <w:name w:val="footer"/>
    <w:basedOn w:val="Normal"/>
    <w:pPr>
      <w:tabs>
        <w:tab w:val="center" w:pos="4320"/>
        <w:tab w:val="right" w:pos="8640"/>
      </w:tabs>
    </w:pPr>
  </w:style>
  <w:style w:type="character" w:customStyle="1" w:styleId="FooterChar">
    <w:name w:val="Footer Char"/>
    <w:basedOn w:val="DefaultParagraphFont"/>
    <w:semiHidden/>
    <w:locked/>
    <w:rPr>
      <w:rFonts w:cs="Times New Roman"/>
      <w:sz w:val="24"/>
      <w:szCs w:val="24"/>
    </w:rPr>
  </w:style>
  <w:style w:type="paragraph" w:styleId="BodyText">
    <w:name w:val="Body Text"/>
    <w:basedOn w:val="Normal"/>
    <w:pPr>
      <w:spacing w:line="480" w:lineRule="auto"/>
      <w:jc w:val="both"/>
    </w:pPr>
    <w:rPr>
      <w:lang w:eastAsia="es-ES"/>
    </w:rPr>
  </w:style>
  <w:style w:type="character" w:customStyle="1" w:styleId="BodyTextChar">
    <w:name w:val="Body Text Char"/>
    <w:basedOn w:val="DefaultParagraphFont"/>
    <w:semiHidden/>
    <w:locked/>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4D4700"/>
    <w:pPr>
      <w:autoSpaceDE w:val="0"/>
      <w:autoSpaceDN w:val="0"/>
      <w:adjustRightInd w:val="0"/>
    </w:pPr>
    <w:rPr>
      <w:rFonts w:ascii="Calibri" w:eastAsia="Batang" w:hAnsi="Calibri"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senso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y.wong@biosensor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kenyon@biosenso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9AF9-86EE-4B55-B1A0-2D91E6BA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Biosensors GLOBAL LEADERS Release</vt:lpstr>
    </vt:vector>
  </TitlesOfParts>
  <Company>Biosensors</Company>
  <LinksUpToDate>false</LinksUpToDate>
  <CharactersWithSpaces>4930</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Biosensors GLOBAL LEADERS Release</dc:title>
  <dc:creator>Richard Kenyon</dc:creator>
  <cp:lastModifiedBy>Richard Kenyon</cp:lastModifiedBy>
  <cp:revision>6</cp:revision>
  <cp:lastPrinted>2012-05-13T23:31:00Z</cp:lastPrinted>
  <dcterms:created xsi:type="dcterms:W3CDTF">2012-05-15T15:06:00Z</dcterms:created>
  <dcterms:modified xsi:type="dcterms:W3CDTF">2012-05-15T17:39:00Z</dcterms:modified>
</cp:coreProperties>
</file>