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475" w:rsidRDefault="0067421F">
      <w:pPr>
        <w:autoSpaceDE w:val="0"/>
        <w:autoSpaceDN w:val="0"/>
        <w:adjustRightInd w:val="0"/>
        <w:jc w:val="center"/>
        <w:rPr>
          <w:rFonts w:ascii="Calibri" w:hAnsi="Calibri" w:cs="Arial"/>
          <w:b/>
          <w:bCs/>
          <w:sz w:val="28"/>
          <w:szCs w:val="28"/>
        </w:rPr>
      </w:pPr>
      <w:r>
        <w:rPr>
          <w:noProof/>
          <w:szCs w:val="22"/>
          <w:lang w:val="en-GB" w:eastAsia="en-GB"/>
        </w:rPr>
        <w:drawing>
          <wp:inline distT="0" distB="0" distL="0" distR="0">
            <wp:extent cx="1685925" cy="885825"/>
            <wp:effectExtent l="0" t="0" r="9525" b="9525"/>
            <wp:docPr id="1" name="Picture 1" descr="BIG_logo_with_trade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_logo_with_trademar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885825"/>
                    </a:xfrm>
                    <a:prstGeom prst="rect">
                      <a:avLst/>
                    </a:prstGeom>
                    <a:noFill/>
                    <a:ln>
                      <a:noFill/>
                    </a:ln>
                  </pic:spPr>
                </pic:pic>
              </a:graphicData>
            </a:graphic>
          </wp:inline>
        </w:drawing>
      </w:r>
    </w:p>
    <w:p w:rsidR="00DB4475" w:rsidRPr="00F95AD8" w:rsidRDefault="00DB4475" w:rsidP="003C4184">
      <w:pPr>
        <w:autoSpaceDE w:val="0"/>
        <w:autoSpaceDN w:val="0"/>
        <w:adjustRightInd w:val="0"/>
        <w:jc w:val="center"/>
        <w:outlineLvl w:val="0"/>
        <w:rPr>
          <w:rFonts w:ascii="Calibri" w:hAnsi="Calibri" w:cs="Arial"/>
          <w:b/>
          <w:bCs/>
          <w:sz w:val="36"/>
          <w:szCs w:val="36"/>
        </w:rPr>
      </w:pPr>
      <w:r w:rsidRPr="00F95AD8">
        <w:rPr>
          <w:rFonts w:ascii="Calibri" w:hAnsi="Calibri" w:cs="Arial"/>
          <w:b/>
          <w:bCs/>
          <w:sz w:val="36"/>
          <w:szCs w:val="36"/>
        </w:rPr>
        <w:t>NEWS RELEASE</w:t>
      </w:r>
    </w:p>
    <w:p w:rsidR="00DB4475" w:rsidRDefault="00DB4475">
      <w:pPr>
        <w:autoSpaceDE w:val="0"/>
        <w:autoSpaceDN w:val="0"/>
        <w:adjustRightInd w:val="0"/>
        <w:rPr>
          <w:rFonts w:ascii="Arial" w:hAnsi="Arial" w:cs="Arial"/>
          <w:b/>
          <w:bCs/>
        </w:rPr>
      </w:pPr>
    </w:p>
    <w:p w:rsidR="00DB4475" w:rsidRPr="00153479" w:rsidRDefault="00DB4475" w:rsidP="00A26BC5">
      <w:pPr>
        <w:pStyle w:val="ListParagraph"/>
        <w:autoSpaceDE w:val="0"/>
        <w:autoSpaceDN w:val="0"/>
        <w:adjustRightInd w:val="0"/>
        <w:rPr>
          <w:rFonts w:ascii="Calibri" w:hAnsi="Calibri" w:cs="Arial"/>
          <w:b/>
          <w:bCs/>
          <w:sz w:val="28"/>
          <w:szCs w:val="28"/>
        </w:rPr>
      </w:pPr>
      <w:r w:rsidRPr="00153479">
        <w:rPr>
          <w:rFonts w:ascii="Calibri" w:hAnsi="Calibri" w:cs="Arial"/>
          <w:b/>
          <w:bCs/>
          <w:sz w:val="28"/>
          <w:szCs w:val="28"/>
        </w:rPr>
        <w:t>Bio</w:t>
      </w:r>
      <w:r w:rsidR="00DD1515" w:rsidRPr="00153479">
        <w:rPr>
          <w:rFonts w:ascii="Calibri" w:hAnsi="Calibri" w:cs="Arial"/>
          <w:b/>
          <w:bCs/>
          <w:sz w:val="28"/>
          <w:szCs w:val="28"/>
        </w:rPr>
        <w:t xml:space="preserve">sensors </w:t>
      </w:r>
      <w:r w:rsidR="00547DD2" w:rsidRPr="00153479">
        <w:rPr>
          <w:rFonts w:ascii="Calibri" w:hAnsi="Calibri" w:cs="Arial"/>
          <w:b/>
          <w:bCs/>
          <w:sz w:val="28"/>
          <w:szCs w:val="28"/>
        </w:rPr>
        <w:t>Announc</w:t>
      </w:r>
      <w:r w:rsidR="003F77F5" w:rsidRPr="00153479">
        <w:rPr>
          <w:rFonts w:ascii="Calibri" w:hAnsi="Calibri" w:cs="Arial"/>
          <w:b/>
          <w:bCs/>
          <w:sz w:val="28"/>
          <w:szCs w:val="28"/>
        </w:rPr>
        <w:t>es First Patient Enrolled in LEADERS FREE</w:t>
      </w:r>
    </w:p>
    <w:p w:rsidR="00DB4475" w:rsidRDefault="00DB4475">
      <w:pPr>
        <w:autoSpaceDE w:val="0"/>
        <w:autoSpaceDN w:val="0"/>
        <w:adjustRightInd w:val="0"/>
        <w:rPr>
          <w:rFonts w:ascii="Arial" w:hAnsi="Arial" w:cs="Arial"/>
          <w:b/>
          <w:bCs/>
          <w:sz w:val="20"/>
          <w:szCs w:val="20"/>
        </w:rPr>
      </w:pPr>
    </w:p>
    <w:p w:rsidR="00442D8F" w:rsidRDefault="00804522" w:rsidP="00442D8F">
      <w:pPr>
        <w:autoSpaceDE w:val="0"/>
        <w:autoSpaceDN w:val="0"/>
        <w:adjustRightInd w:val="0"/>
        <w:jc w:val="both"/>
        <w:rPr>
          <w:rFonts w:ascii="Calibri" w:hAnsi="Calibri" w:cs="Arial"/>
        </w:rPr>
      </w:pPr>
      <w:r>
        <w:rPr>
          <w:rFonts w:ascii="Calibri" w:hAnsi="Calibri" w:cs="Arial"/>
          <w:b/>
          <w:bCs/>
        </w:rPr>
        <w:t>13</w:t>
      </w:r>
      <w:r w:rsidR="00C9676D">
        <w:rPr>
          <w:rFonts w:ascii="Calibri" w:hAnsi="Calibri" w:cs="Arial"/>
          <w:b/>
          <w:bCs/>
        </w:rPr>
        <w:t xml:space="preserve"> December</w:t>
      </w:r>
      <w:r w:rsidR="00DD1515">
        <w:rPr>
          <w:rFonts w:ascii="Calibri" w:hAnsi="Calibri" w:cs="Arial"/>
          <w:b/>
          <w:bCs/>
        </w:rPr>
        <w:t xml:space="preserve"> 2012</w:t>
      </w:r>
      <w:r w:rsidR="00DB4475">
        <w:rPr>
          <w:rFonts w:ascii="Calibri" w:hAnsi="Calibri" w:cs="Arial"/>
          <w:b/>
          <w:bCs/>
        </w:rPr>
        <w:t xml:space="preserve"> </w:t>
      </w:r>
      <w:r w:rsidR="00DB4475" w:rsidRPr="0032207C">
        <w:rPr>
          <w:rFonts w:ascii="Calibri" w:hAnsi="Calibri" w:cs="Arial"/>
          <w:bCs/>
        </w:rPr>
        <w:t xml:space="preserve">– </w:t>
      </w:r>
      <w:r w:rsidR="003F77F5">
        <w:rPr>
          <w:rFonts w:ascii="Calibri" w:hAnsi="Calibri" w:cs="Arial"/>
          <w:bCs/>
        </w:rPr>
        <w:t>Biosensors International</w:t>
      </w:r>
      <w:r w:rsidR="00C9676D">
        <w:rPr>
          <w:rFonts w:ascii="Calibri" w:hAnsi="Calibri" w:cs="Arial"/>
          <w:bCs/>
        </w:rPr>
        <w:t xml:space="preserve"> </w:t>
      </w:r>
      <w:r w:rsidR="003F77F5">
        <w:rPr>
          <w:rFonts w:ascii="Calibri" w:hAnsi="Calibri" w:cs="Arial"/>
          <w:bCs/>
        </w:rPr>
        <w:t xml:space="preserve">has announced enrollment of the first patient in LEADERS FREE, </w:t>
      </w:r>
      <w:r w:rsidR="003F77F5">
        <w:rPr>
          <w:rFonts w:ascii="Calibri" w:hAnsi="Calibri" w:cs="Calibri"/>
          <w:lang w:val="en-GB" w:eastAsia="ja-JP"/>
        </w:rPr>
        <w:t xml:space="preserve">a ground-breaking </w:t>
      </w:r>
      <w:r w:rsidR="0032207C">
        <w:rPr>
          <w:rFonts w:ascii="Calibri" w:hAnsi="Calibri" w:cs="Calibri"/>
          <w:lang w:val="en-GB" w:eastAsia="ja-JP"/>
        </w:rPr>
        <w:t xml:space="preserve">study involving </w:t>
      </w:r>
      <w:r w:rsidR="0032207C">
        <w:rPr>
          <w:rFonts w:ascii="Calibri" w:hAnsi="Calibri" w:cs="Arial"/>
          <w:bCs/>
        </w:rPr>
        <w:t>BioFreedom</w:t>
      </w:r>
      <w:r w:rsidR="0032207C">
        <w:rPr>
          <w:rFonts w:ascii="Calibri" w:hAnsi="Calibri" w:cs="Arial"/>
        </w:rPr>
        <w:t xml:space="preserve">™, the polymer-free </w:t>
      </w:r>
      <w:r w:rsidR="0032207C">
        <w:rPr>
          <w:rFonts w:ascii="Calibri" w:hAnsi="Calibri" w:cs="Calibri"/>
          <w:lang w:val="en-GB" w:eastAsia="ja-JP"/>
        </w:rPr>
        <w:t>drug-coa</w:t>
      </w:r>
      <w:r w:rsidR="003F77F5">
        <w:rPr>
          <w:rFonts w:ascii="Calibri" w:hAnsi="Calibri" w:cs="Calibri"/>
          <w:lang w:val="en-GB" w:eastAsia="ja-JP"/>
        </w:rPr>
        <w:t xml:space="preserve">ted stent (DCS) from Biosensors. </w:t>
      </w:r>
      <w:r w:rsidR="0032207C">
        <w:rPr>
          <w:rFonts w:ascii="Calibri" w:hAnsi="Calibri" w:cs="Calibri"/>
          <w:lang w:val="en-GB" w:eastAsia="ja-JP"/>
        </w:rPr>
        <w:t xml:space="preserve"> </w:t>
      </w:r>
    </w:p>
    <w:p w:rsidR="00904677" w:rsidRDefault="00904677" w:rsidP="00904677">
      <w:pPr>
        <w:pStyle w:val="NormalWeb"/>
        <w:jc w:val="both"/>
        <w:rPr>
          <w:rFonts w:ascii="Calibri" w:hAnsi="Calibri" w:cs="Arial"/>
        </w:rPr>
      </w:pPr>
      <w:r>
        <w:rPr>
          <w:rFonts w:ascii="Calibri" w:hAnsi="Calibri" w:cs="Calibri"/>
          <w:lang w:eastAsia="ja-JP"/>
        </w:rPr>
        <w:t xml:space="preserve">LEADERS FREE is the </w:t>
      </w:r>
      <w:r>
        <w:rPr>
          <w:rFonts w:ascii="Calibri" w:hAnsi="Calibri" w:cs="Arial"/>
        </w:rPr>
        <w:t xml:space="preserve">world’s first prospective, randomised double-blind trial </w:t>
      </w:r>
      <w:r w:rsidR="00AF509C">
        <w:rPr>
          <w:rFonts w:ascii="Calibri" w:hAnsi="Calibri" w:cs="Arial"/>
        </w:rPr>
        <w:t xml:space="preserve">exclusively involving patients at high risk of bleeding. The study has been designed to confirm that </w:t>
      </w:r>
      <w:r>
        <w:rPr>
          <w:rFonts w:ascii="Calibri" w:hAnsi="Calibri" w:cs="Arial"/>
        </w:rPr>
        <w:t>BioFreedom</w:t>
      </w:r>
      <w:r w:rsidR="00AF509C">
        <w:rPr>
          <w:rFonts w:ascii="Calibri" w:hAnsi="Calibri" w:cs="Arial"/>
        </w:rPr>
        <w:t xml:space="preserve"> is as safe as a bare-metal stent (BMS) in this patient group, and can </w:t>
      </w:r>
      <w:r>
        <w:rPr>
          <w:rFonts w:ascii="Calibri" w:hAnsi="Calibri" w:cs="Arial"/>
        </w:rPr>
        <w:t>deliver the anti-restenotic benefi</w:t>
      </w:r>
      <w:r w:rsidR="00AF509C">
        <w:rPr>
          <w:rFonts w:ascii="Calibri" w:hAnsi="Calibri" w:cs="Arial"/>
        </w:rPr>
        <w:t xml:space="preserve">t of a drug-eluting stent (DES), with </w:t>
      </w:r>
      <w:r w:rsidR="00A26BC5">
        <w:rPr>
          <w:rFonts w:ascii="Calibri" w:hAnsi="Calibri" w:cs="Arial"/>
        </w:rPr>
        <w:t>only</w:t>
      </w:r>
      <w:r w:rsidR="00AF509C">
        <w:rPr>
          <w:rFonts w:ascii="Calibri" w:hAnsi="Calibri" w:cs="Arial"/>
        </w:rPr>
        <w:t xml:space="preserve"> a one-month course of DAPT</w:t>
      </w:r>
      <w:r>
        <w:rPr>
          <w:rFonts w:ascii="Calibri" w:hAnsi="Calibri" w:cs="Arial"/>
        </w:rPr>
        <w:t xml:space="preserve">.  </w:t>
      </w:r>
    </w:p>
    <w:p w:rsidR="00442D8F" w:rsidRDefault="00442D8F" w:rsidP="00442D8F">
      <w:pPr>
        <w:autoSpaceDE w:val="0"/>
        <w:autoSpaceDN w:val="0"/>
        <w:adjustRightInd w:val="0"/>
        <w:jc w:val="both"/>
        <w:rPr>
          <w:rFonts w:ascii="Calibri" w:hAnsi="Calibri" w:cs="Arial"/>
        </w:rPr>
      </w:pPr>
      <w:r>
        <w:rPr>
          <w:rFonts w:ascii="Calibri" w:hAnsi="Calibri" w:cs="Arial"/>
        </w:rPr>
        <w:t xml:space="preserve">BioFreedom represents the latest development in Biosensors’ stent technology, featuring a micro-structured abluminal surface which permits the controlled release of Biolimus A9™ </w:t>
      </w:r>
      <w:r w:rsidRPr="00FF215B">
        <w:rPr>
          <w:rFonts w:asciiTheme="minorHAnsi" w:hAnsiTheme="minorHAnsi" w:cstheme="minorHAnsi"/>
        </w:rPr>
        <w:t>(BA9™)</w:t>
      </w:r>
      <w:r>
        <w:rPr>
          <w:rFonts w:ascii="Calibri" w:hAnsi="Calibri" w:cs="Arial"/>
        </w:rPr>
        <w:t xml:space="preserve"> without the use of a polymer. BA9 is a highly lipophilic anti-restenotic drug developed by Biosensors specifically for use with stents.</w:t>
      </w:r>
    </w:p>
    <w:p w:rsidR="00904677" w:rsidRDefault="00904677" w:rsidP="00442D8F">
      <w:pPr>
        <w:autoSpaceDE w:val="0"/>
        <w:autoSpaceDN w:val="0"/>
        <w:adjustRightInd w:val="0"/>
        <w:jc w:val="both"/>
        <w:rPr>
          <w:rFonts w:ascii="Calibri" w:hAnsi="Calibri" w:cs="Arial"/>
        </w:rPr>
      </w:pPr>
    </w:p>
    <w:p w:rsidR="00A26BC5" w:rsidRDefault="00A26BC5" w:rsidP="00A26BC5">
      <w:pPr>
        <w:autoSpaceDE w:val="0"/>
        <w:autoSpaceDN w:val="0"/>
        <w:adjustRightInd w:val="0"/>
        <w:jc w:val="both"/>
        <w:rPr>
          <w:rFonts w:ascii="Calibri" w:hAnsi="Calibri" w:cs="Calibri"/>
          <w:lang w:val="en-GB" w:eastAsia="ja-JP"/>
        </w:rPr>
      </w:pPr>
      <w:r>
        <w:rPr>
          <w:rFonts w:ascii="Calibri" w:hAnsi="Calibri" w:cs="Calibri"/>
          <w:lang w:val="en-GB" w:eastAsia="ja-JP"/>
        </w:rPr>
        <w:t>The first patient has been enrolled by the study’s Principal Investigator Dr Philip Urban at the Hôpital de la Tour, Geneva.</w:t>
      </w:r>
    </w:p>
    <w:p w:rsidR="00A26BC5" w:rsidRDefault="00A26BC5" w:rsidP="00A26BC5">
      <w:pPr>
        <w:autoSpaceDE w:val="0"/>
        <w:autoSpaceDN w:val="0"/>
        <w:adjustRightInd w:val="0"/>
        <w:jc w:val="both"/>
        <w:rPr>
          <w:rFonts w:ascii="Calibri" w:hAnsi="Calibri" w:cs="Calibri"/>
          <w:lang w:val="en-GB" w:eastAsia="ja-JP"/>
        </w:rPr>
      </w:pPr>
      <w:r>
        <w:rPr>
          <w:rFonts w:ascii="Calibri" w:hAnsi="Calibri" w:cs="Calibri"/>
          <w:lang w:val="en-GB" w:eastAsia="ja-JP"/>
        </w:rPr>
        <w:t xml:space="preserve"> </w:t>
      </w:r>
    </w:p>
    <w:p w:rsidR="0032207C" w:rsidRDefault="001820BB" w:rsidP="00A26BC5">
      <w:pPr>
        <w:autoSpaceDE w:val="0"/>
        <w:autoSpaceDN w:val="0"/>
        <w:adjustRightInd w:val="0"/>
        <w:jc w:val="both"/>
        <w:rPr>
          <w:rFonts w:ascii="Calibri" w:hAnsi="Calibri" w:cs="Arial"/>
          <w:bCs/>
        </w:rPr>
      </w:pPr>
      <w:r>
        <w:rPr>
          <w:rFonts w:ascii="Calibri" w:hAnsi="Calibri" w:cs="Calibri"/>
          <w:lang w:val="en-GB" w:eastAsia="ja-JP"/>
        </w:rPr>
        <w:t xml:space="preserve">“The results of this study </w:t>
      </w:r>
      <w:r w:rsidR="00581CF4">
        <w:rPr>
          <w:rFonts w:ascii="Calibri" w:hAnsi="Calibri" w:cs="Calibri"/>
          <w:lang w:val="en-GB" w:eastAsia="ja-JP"/>
        </w:rPr>
        <w:t>will</w:t>
      </w:r>
      <w:r>
        <w:rPr>
          <w:rFonts w:ascii="Calibri" w:hAnsi="Calibri" w:cs="Calibri"/>
          <w:lang w:val="en-GB" w:eastAsia="ja-JP"/>
        </w:rPr>
        <w:t xml:space="preserve"> </w:t>
      </w:r>
      <w:r w:rsidR="00305BF1">
        <w:rPr>
          <w:rFonts w:ascii="Calibri" w:hAnsi="Calibri" w:cs="Calibri"/>
          <w:lang w:val="en-GB" w:eastAsia="ja-JP"/>
        </w:rPr>
        <w:t xml:space="preserve">be </w:t>
      </w:r>
      <w:r>
        <w:rPr>
          <w:rFonts w:ascii="Calibri" w:hAnsi="Calibri" w:cs="Calibri"/>
          <w:lang w:val="en-GB" w:eastAsia="ja-JP"/>
        </w:rPr>
        <w:t xml:space="preserve">particularly important as </w:t>
      </w:r>
      <w:r w:rsidR="00305BF1">
        <w:rPr>
          <w:rFonts w:ascii="Calibri" w:hAnsi="Calibri" w:cs="Calibri"/>
          <w:lang w:val="en-GB" w:eastAsia="ja-JP"/>
        </w:rPr>
        <w:t>we hope that they will</w:t>
      </w:r>
      <w:r>
        <w:rPr>
          <w:rFonts w:ascii="Calibri" w:hAnsi="Calibri" w:cs="Calibri"/>
          <w:lang w:val="en-GB" w:eastAsia="ja-JP"/>
        </w:rPr>
        <w:t xml:space="preserve"> show, for the first t</w:t>
      </w:r>
      <w:r w:rsidR="00442D8F">
        <w:rPr>
          <w:rFonts w:ascii="Calibri" w:hAnsi="Calibri" w:cs="Calibri"/>
          <w:lang w:val="en-GB" w:eastAsia="ja-JP"/>
        </w:rPr>
        <w:t xml:space="preserve">ime, that a drug-coated </w:t>
      </w:r>
      <w:r w:rsidR="00305BF1">
        <w:rPr>
          <w:rFonts w:ascii="Calibri" w:hAnsi="Calibri" w:cs="Calibri"/>
          <w:lang w:val="en-GB" w:eastAsia="ja-JP"/>
        </w:rPr>
        <w:t xml:space="preserve">stent can be </w:t>
      </w:r>
      <w:r w:rsidR="00072306">
        <w:rPr>
          <w:rFonts w:ascii="Calibri" w:hAnsi="Calibri" w:cs="Calibri"/>
          <w:lang w:val="en-GB" w:eastAsia="ja-JP"/>
        </w:rPr>
        <w:t xml:space="preserve">more effective than </w:t>
      </w:r>
      <w:r>
        <w:rPr>
          <w:rFonts w:ascii="Calibri" w:hAnsi="Calibri" w:cs="Calibri"/>
          <w:lang w:val="en-GB" w:eastAsia="ja-JP"/>
        </w:rPr>
        <w:t>a bare metal stent in a subgroup of patients not previously studied</w:t>
      </w:r>
      <w:r w:rsidR="00072306">
        <w:rPr>
          <w:rFonts w:ascii="Calibri" w:hAnsi="Calibri" w:cs="Calibri"/>
          <w:lang w:val="en-GB" w:eastAsia="ja-JP"/>
        </w:rPr>
        <w:t>, yet just as safe</w:t>
      </w:r>
      <w:r w:rsidR="003F77F5">
        <w:rPr>
          <w:rFonts w:ascii="Calibri" w:hAnsi="Calibri" w:cs="Calibri"/>
          <w:lang w:val="en-GB" w:eastAsia="ja-JP"/>
        </w:rPr>
        <w:t xml:space="preserve">”, </w:t>
      </w:r>
      <w:r w:rsidR="00FC5610">
        <w:rPr>
          <w:rFonts w:ascii="Calibri" w:hAnsi="Calibri" w:cs="Calibri"/>
          <w:lang w:val="en-GB" w:eastAsia="ja-JP"/>
        </w:rPr>
        <w:t xml:space="preserve">Dr Urban </w:t>
      </w:r>
      <w:r w:rsidR="003F77F5">
        <w:rPr>
          <w:rFonts w:ascii="Calibri" w:hAnsi="Calibri" w:cs="Calibri"/>
          <w:lang w:val="en-GB" w:eastAsia="ja-JP"/>
        </w:rPr>
        <w:t>c</w:t>
      </w:r>
      <w:r w:rsidR="00A26BC5">
        <w:rPr>
          <w:rFonts w:ascii="Calibri" w:hAnsi="Calibri" w:cs="Calibri"/>
          <w:lang w:val="en-GB" w:eastAsia="ja-JP"/>
        </w:rPr>
        <w:t>ommented</w:t>
      </w:r>
      <w:r w:rsidR="003F77F5">
        <w:rPr>
          <w:rFonts w:ascii="Calibri" w:hAnsi="Calibri" w:cs="Calibri"/>
          <w:lang w:val="en-GB" w:eastAsia="ja-JP"/>
        </w:rPr>
        <w:t xml:space="preserve">. </w:t>
      </w:r>
      <w:r w:rsidR="00411E59">
        <w:rPr>
          <w:rFonts w:ascii="Calibri" w:hAnsi="Calibri" w:cs="Calibri"/>
          <w:lang w:val="en-GB" w:eastAsia="ja-JP"/>
        </w:rPr>
        <w:t>“T</w:t>
      </w:r>
      <w:r>
        <w:rPr>
          <w:rFonts w:ascii="Calibri" w:hAnsi="Calibri" w:cs="Calibri"/>
          <w:lang w:val="en-GB" w:eastAsia="ja-JP"/>
        </w:rPr>
        <w:t xml:space="preserve">his study could </w:t>
      </w:r>
      <w:r w:rsidR="00411E59">
        <w:rPr>
          <w:rFonts w:ascii="Calibri" w:hAnsi="Calibri" w:cs="Calibri"/>
          <w:lang w:val="en-GB" w:eastAsia="ja-JP"/>
        </w:rPr>
        <w:t xml:space="preserve">therefore </w:t>
      </w:r>
      <w:r w:rsidR="00FC04BF">
        <w:rPr>
          <w:rFonts w:ascii="Calibri" w:hAnsi="Calibri" w:cs="Calibri"/>
          <w:lang w:val="en-GB" w:eastAsia="ja-JP"/>
        </w:rPr>
        <w:t>potentially change cl</w:t>
      </w:r>
      <w:r w:rsidR="005326EA">
        <w:rPr>
          <w:rFonts w:ascii="Calibri" w:hAnsi="Calibri" w:cs="Calibri"/>
          <w:lang w:val="en-GB" w:eastAsia="ja-JP"/>
        </w:rPr>
        <w:t xml:space="preserve">inical practice by </w:t>
      </w:r>
      <w:r w:rsidR="00A26BC5">
        <w:rPr>
          <w:rFonts w:ascii="Calibri" w:hAnsi="Calibri" w:cs="Calibri"/>
          <w:lang w:val="en-GB" w:eastAsia="ja-JP"/>
        </w:rPr>
        <w:t xml:space="preserve">permitting the use </w:t>
      </w:r>
      <w:r w:rsidR="00F614FE">
        <w:rPr>
          <w:rFonts w:ascii="Calibri" w:hAnsi="Calibri" w:cs="Calibri"/>
          <w:lang w:val="en-GB" w:eastAsia="ja-JP"/>
        </w:rPr>
        <w:t>of a drug-coated</w:t>
      </w:r>
      <w:r w:rsidR="00A26BC5">
        <w:rPr>
          <w:rFonts w:ascii="Calibri" w:hAnsi="Calibri" w:cs="Calibri"/>
          <w:lang w:val="en-GB" w:eastAsia="ja-JP"/>
        </w:rPr>
        <w:t xml:space="preserve"> stent in conjunction with </w:t>
      </w:r>
      <w:r w:rsidR="00F614FE">
        <w:rPr>
          <w:rFonts w:ascii="Calibri" w:hAnsi="Calibri" w:cs="Calibri"/>
          <w:lang w:val="en-GB" w:eastAsia="ja-JP"/>
        </w:rPr>
        <w:t>one month’s DAPT duration</w:t>
      </w:r>
      <w:r w:rsidR="009C0C6E">
        <w:rPr>
          <w:rFonts w:ascii="Calibri" w:hAnsi="Calibri" w:cs="Calibri"/>
          <w:lang w:val="en-GB" w:eastAsia="ja-JP"/>
        </w:rPr>
        <w:t>”.</w:t>
      </w:r>
    </w:p>
    <w:p w:rsidR="00D06FD9" w:rsidRDefault="00D06FD9" w:rsidP="00204F8F">
      <w:pPr>
        <w:autoSpaceDE w:val="0"/>
        <w:autoSpaceDN w:val="0"/>
        <w:adjustRightInd w:val="0"/>
        <w:jc w:val="both"/>
        <w:rPr>
          <w:rFonts w:ascii="Calibri" w:hAnsi="Calibri" w:cs="Arial"/>
        </w:rPr>
      </w:pPr>
    </w:p>
    <w:p w:rsidR="00F90D20" w:rsidRDefault="009C0C6E" w:rsidP="00204F8F">
      <w:pPr>
        <w:autoSpaceDE w:val="0"/>
        <w:autoSpaceDN w:val="0"/>
        <w:adjustRightInd w:val="0"/>
        <w:jc w:val="both"/>
        <w:rPr>
          <w:rFonts w:ascii="Calibri" w:hAnsi="Calibri" w:cs="Calibri"/>
          <w:lang w:val="en-GB" w:eastAsia="ja-JP"/>
        </w:rPr>
      </w:pPr>
      <w:r>
        <w:rPr>
          <w:rFonts w:ascii="Calibri" w:hAnsi="Calibri" w:cs="Calibri"/>
          <w:lang w:val="en-GB" w:eastAsia="ja-JP"/>
        </w:rPr>
        <w:t xml:space="preserve">LEADERS FREE </w:t>
      </w:r>
      <w:r w:rsidR="003F77F5">
        <w:rPr>
          <w:rFonts w:ascii="Calibri" w:hAnsi="Calibri" w:cs="Calibri"/>
          <w:lang w:val="en-GB" w:eastAsia="ja-JP"/>
        </w:rPr>
        <w:t xml:space="preserve">is in the process of </w:t>
      </w:r>
      <w:r w:rsidR="00E22833">
        <w:rPr>
          <w:rFonts w:ascii="Calibri" w:hAnsi="Calibri" w:cs="Calibri"/>
          <w:lang w:val="en-GB" w:eastAsia="ja-JP"/>
        </w:rPr>
        <w:t>enrol</w:t>
      </w:r>
      <w:r w:rsidR="003F77F5">
        <w:rPr>
          <w:rFonts w:ascii="Calibri" w:hAnsi="Calibri" w:cs="Calibri"/>
          <w:lang w:val="en-GB" w:eastAsia="ja-JP"/>
        </w:rPr>
        <w:t>ling</w:t>
      </w:r>
      <w:r w:rsidR="00C650EA">
        <w:rPr>
          <w:rFonts w:ascii="Calibri" w:hAnsi="Calibri" w:cs="Calibri"/>
          <w:lang w:val="en-GB" w:eastAsia="ja-JP"/>
        </w:rPr>
        <w:t xml:space="preserve"> </w:t>
      </w:r>
      <w:r w:rsidR="00581CF4">
        <w:rPr>
          <w:rFonts w:ascii="Calibri" w:hAnsi="Calibri" w:cs="Calibri"/>
          <w:lang w:val="en-GB" w:eastAsia="ja-JP"/>
        </w:rPr>
        <w:t>approximately</w:t>
      </w:r>
      <w:r w:rsidR="00B541FC">
        <w:rPr>
          <w:rFonts w:ascii="Calibri" w:hAnsi="Calibri" w:cs="Calibri"/>
          <w:lang w:val="en-GB" w:eastAsia="ja-JP"/>
        </w:rPr>
        <w:t xml:space="preserve"> </w:t>
      </w:r>
      <w:r w:rsidR="00C650EA">
        <w:rPr>
          <w:rFonts w:ascii="Calibri" w:hAnsi="Calibri" w:cs="Calibri"/>
          <w:lang w:val="en-GB" w:eastAsia="ja-JP"/>
        </w:rPr>
        <w:t xml:space="preserve">2,500 patients </w:t>
      </w:r>
      <w:r w:rsidR="001F1F70">
        <w:rPr>
          <w:rFonts w:ascii="Calibri" w:hAnsi="Calibri" w:cs="Calibri"/>
          <w:lang w:val="en-GB" w:eastAsia="ja-JP"/>
        </w:rPr>
        <w:t xml:space="preserve">identified as having a high risk of bleeding </w:t>
      </w:r>
      <w:r w:rsidR="00C650EA">
        <w:rPr>
          <w:rFonts w:ascii="Calibri" w:hAnsi="Calibri" w:cs="Calibri"/>
          <w:lang w:val="en-GB" w:eastAsia="ja-JP"/>
        </w:rPr>
        <w:t xml:space="preserve">from 60 sites </w:t>
      </w:r>
      <w:r w:rsidR="00581CF4">
        <w:rPr>
          <w:rFonts w:ascii="Calibri" w:hAnsi="Calibri" w:cs="Calibri"/>
          <w:lang w:val="en-GB" w:eastAsia="ja-JP"/>
        </w:rPr>
        <w:t xml:space="preserve">across </w:t>
      </w:r>
      <w:r w:rsidR="00C650EA">
        <w:rPr>
          <w:rFonts w:ascii="Calibri" w:hAnsi="Calibri" w:cs="Calibri"/>
          <w:lang w:val="en-GB" w:eastAsia="ja-JP"/>
        </w:rPr>
        <w:t xml:space="preserve">Europe, Asia and South America, </w:t>
      </w:r>
      <w:r w:rsidR="00E22833">
        <w:rPr>
          <w:rFonts w:ascii="Calibri" w:hAnsi="Calibri" w:cs="Calibri"/>
          <w:lang w:val="en-GB" w:eastAsia="ja-JP"/>
        </w:rPr>
        <w:t xml:space="preserve">with </w:t>
      </w:r>
      <w:r w:rsidR="00C650EA">
        <w:rPr>
          <w:rFonts w:ascii="Calibri" w:hAnsi="Calibri" w:cs="Calibri"/>
          <w:lang w:val="en-GB" w:eastAsia="ja-JP"/>
        </w:rPr>
        <w:t>follow</w:t>
      </w:r>
      <w:r w:rsidR="00E22833">
        <w:rPr>
          <w:rFonts w:ascii="Calibri" w:hAnsi="Calibri" w:cs="Calibri"/>
          <w:lang w:val="en-GB" w:eastAsia="ja-JP"/>
        </w:rPr>
        <w:t>-</w:t>
      </w:r>
      <w:r w:rsidR="00C650EA">
        <w:rPr>
          <w:rFonts w:ascii="Calibri" w:hAnsi="Calibri" w:cs="Calibri"/>
          <w:lang w:val="en-GB" w:eastAsia="ja-JP"/>
        </w:rPr>
        <w:t xml:space="preserve">up for two years. </w:t>
      </w:r>
      <w:r w:rsidR="00762B0D">
        <w:rPr>
          <w:rFonts w:ascii="Calibri" w:hAnsi="Calibri" w:cs="Calibri"/>
          <w:lang w:val="en-GB" w:eastAsia="ja-JP"/>
        </w:rPr>
        <w:t>Patients in</w:t>
      </w:r>
      <w:r w:rsidR="001F1F70">
        <w:rPr>
          <w:rFonts w:ascii="Calibri" w:hAnsi="Calibri" w:cs="Calibri"/>
          <w:lang w:val="en-GB" w:eastAsia="ja-JP"/>
        </w:rPr>
        <w:t xml:space="preserve"> both arms of the study are being </w:t>
      </w:r>
      <w:r w:rsidR="00762B0D">
        <w:rPr>
          <w:rFonts w:ascii="Calibri" w:hAnsi="Calibri" w:cs="Calibri"/>
          <w:lang w:val="en-GB" w:eastAsia="ja-JP"/>
        </w:rPr>
        <w:t>prescribed o</w:t>
      </w:r>
      <w:r w:rsidR="00E8505B">
        <w:rPr>
          <w:rFonts w:ascii="Calibri" w:hAnsi="Calibri" w:cs="Calibri"/>
          <w:lang w:val="en-GB" w:eastAsia="ja-JP"/>
        </w:rPr>
        <w:t>nly one month of DAPT</w:t>
      </w:r>
      <w:r w:rsidR="00762B0D">
        <w:rPr>
          <w:rFonts w:ascii="Calibri" w:hAnsi="Calibri" w:cs="Calibri"/>
          <w:lang w:val="en-GB" w:eastAsia="ja-JP"/>
        </w:rPr>
        <w:t>.</w:t>
      </w:r>
      <w:r w:rsidR="00C650EA">
        <w:rPr>
          <w:rFonts w:ascii="Calibri" w:hAnsi="Calibri" w:cs="Calibri"/>
          <w:lang w:val="en-GB" w:eastAsia="ja-JP"/>
        </w:rPr>
        <w:t xml:space="preserve"> </w:t>
      </w:r>
    </w:p>
    <w:p w:rsidR="00E8505B" w:rsidRDefault="00E8505B" w:rsidP="00204F8F">
      <w:pPr>
        <w:autoSpaceDE w:val="0"/>
        <w:autoSpaceDN w:val="0"/>
        <w:adjustRightInd w:val="0"/>
        <w:jc w:val="both"/>
        <w:rPr>
          <w:rFonts w:ascii="Calibri" w:hAnsi="Calibri" w:cs="Calibri"/>
          <w:lang w:val="en-GB" w:eastAsia="ja-JP"/>
        </w:rPr>
      </w:pPr>
    </w:p>
    <w:p w:rsidR="00C650EA" w:rsidRDefault="00F90D20" w:rsidP="00204F8F">
      <w:pPr>
        <w:autoSpaceDE w:val="0"/>
        <w:autoSpaceDN w:val="0"/>
        <w:adjustRightInd w:val="0"/>
        <w:jc w:val="both"/>
        <w:rPr>
          <w:rFonts w:ascii="Calibri" w:hAnsi="Calibri" w:cs="Calibri"/>
          <w:lang w:val="en-GB" w:eastAsia="ja-JP"/>
        </w:rPr>
      </w:pPr>
      <w:r>
        <w:rPr>
          <w:rFonts w:ascii="Calibri" w:hAnsi="Calibri" w:cs="Calibri"/>
          <w:lang w:val="en-GB" w:eastAsia="ja-JP"/>
        </w:rPr>
        <w:t xml:space="preserve">The </w:t>
      </w:r>
      <w:r w:rsidR="00581CF4">
        <w:rPr>
          <w:rFonts w:ascii="Calibri" w:hAnsi="Calibri" w:cs="Calibri"/>
          <w:lang w:val="en-GB" w:eastAsia="ja-JP"/>
        </w:rPr>
        <w:t>co-</w:t>
      </w:r>
      <w:r>
        <w:rPr>
          <w:rFonts w:ascii="Calibri" w:hAnsi="Calibri" w:cs="Calibri"/>
          <w:lang w:val="en-GB" w:eastAsia="ja-JP"/>
        </w:rPr>
        <w:t>primary endpoint</w:t>
      </w:r>
      <w:r w:rsidR="00581CF4">
        <w:rPr>
          <w:rFonts w:ascii="Calibri" w:hAnsi="Calibri" w:cs="Calibri"/>
          <w:lang w:val="en-GB" w:eastAsia="ja-JP"/>
        </w:rPr>
        <w:t>s</w:t>
      </w:r>
      <w:r w:rsidR="001F1F70">
        <w:rPr>
          <w:rFonts w:ascii="Calibri" w:hAnsi="Calibri" w:cs="Calibri"/>
          <w:lang w:val="en-GB" w:eastAsia="ja-JP"/>
        </w:rPr>
        <w:t xml:space="preserve"> of the study are</w:t>
      </w:r>
      <w:r w:rsidR="00232EEE">
        <w:rPr>
          <w:rFonts w:ascii="Calibri" w:hAnsi="Calibri" w:cs="Calibri"/>
          <w:lang w:val="en-GB" w:eastAsia="ja-JP"/>
        </w:rPr>
        <w:t>:</w:t>
      </w:r>
      <w:r>
        <w:rPr>
          <w:rFonts w:ascii="Calibri" w:hAnsi="Calibri" w:cs="Calibri"/>
          <w:lang w:val="en-GB" w:eastAsia="ja-JP"/>
        </w:rPr>
        <w:t xml:space="preserve"> </w:t>
      </w:r>
      <w:r w:rsidR="00581CF4">
        <w:rPr>
          <w:rFonts w:ascii="Calibri" w:hAnsi="Calibri" w:cs="Calibri"/>
          <w:lang w:val="en-GB" w:eastAsia="ja-JP"/>
        </w:rPr>
        <w:t xml:space="preserve">1) </w:t>
      </w:r>
      <w:r>
        <w:rPr>
          <w:rFonts w:ascii="Calibri" w:hAnsi="Calibri" w:cs="Calibri"/>
          <w:lang w:val="en-GB" w:eastAsia="ja-JP"/>
        </w:rPr>
        <w:t xml:space="preserve">non-inferiority of BioFreedom compared with BMS </w:t>
      </w:r>
      <w:r w:rsidR="00A26BC5">
        <w:rPr>
          <w:rFonts w:ascii="Calibri" w:hAnsi="Calibri" w:cs="Calibri"/>
          <w:lang w:val="en-GB" w:eastAsia="ja-JP"/>
        </w:rPr>
        <w:t xml:space="preserve">as measured by </w:t>
      </w:r>
      <w:r>
        <w:rPr>
          <w:rFonts w:ascii="Calibri" w:hAnsi="Calibri" w:cs="Calibri"/>
          <w:lang w:val="en-GB" w:eastAsia="ja-JP"/>
        </w:rPr>
        <w:t xml:space="preserve">specific safety factors (cardiac death, myocardial infarction, </w:t>
      </w:r>
      <w:r w:rsidR="00EE1C8B">
        <w:rPr>
          <w:rFonts w:ascii="Calibri" w:hAnsi="Calibri" w:cs="Calibri"/>
          <w:lang w:val="en-GB" w:eastAsia="ja-JP"/>
        </w:rPr>
        <w:t>and def</w:t>
      </w:r>
      <w:r w:rsidR="00BA57FA">
        <w:rPr>
          <w:rFonts w:ascii="Calibri" w:hAnsi="Calibri" w:cs="Calibri"/>
          <w:lang w:val="en-GB" w:eastAsia="ja-JP"/>
        </w:rPr>
        <w:t>inite/probable stent thrombosis</w:t>
      </w:r>
      <w:r>
        <w:rPr>
          <w:rFonts w:ascii="Calibri" w:hAnsi="Calibri" w:cs="Calibri"/>
          <w:lang w:val="en-GB" w:eastAsia="ja-JP"/>
        </w:rPr>
        <w:t>) after one year</w:t>
      </w:r>
      <w:r w:rsidR="00581CF4">
        <w:rPr>
          <w:rFonts w:ascii="Calibri" w:hAnsi="Calibri" w:cs="Calibri"/>
          <w:lang w:val="en-GB" w:eastAsia="ja-JP"/>
        </w:rPr>
        <w:t xml:space="preserve"> and</w:t>
      </w:r>
      <w:r w:rsidR="00232EEE">
        <w:rPr>
          <w:rFonts w:ascii="Calibri" w:hAnsi="Calibri" w:cs="Calibri"/>
          <w:lang w:val="en-GB" w:eastAsia="ja-JP"/>
        </w:rPr>
        <w:t>;</w:t>
      </w:r>
      <w:r w:rsidR="00581CF4">
        <w:rPr>
          <w:rFonts w:ascii="Calibri" w:hAnsi="Calibri" w:cs="Calibri"/>
          <w:lang w:val="en-GB" w:eastAsia="ja-JP"/>
        </w:rPr>
        <w:t xml:space="preserve"> 2)</w:t>
      </w:r>
      <w:r>
        <w:rPr>
          <w:rFonts w:ascii="Calibri" w:hAnsi="Calibri" w:cs="Calibri"/>
          <w:lang w:val="en-GB" w:eastAsia="ja-JP"/>
        </w:rPr>
        <w:t xml:space="preserve"> superiority </w:t>
      </w:r>
      <w:r w:rsidR="00762B0D">
        <w:rPr>
          <w:rFonts w:ascii="Calibri" w:hAnsi="Calibri" w:cs="Calibri"/>
          <w:lang w:val="en-GB" w:eastAsia="ja-JP"/>
        </w:rPr>
        <w:t>over</w:t>
      </w:r>
      <w:r>
        <w:rPr>
          <w:rFonts w:ascii="Calibri" w:hAnsi="Calibri" w:cs="Calibri"/>
          <w:lang w:val="en-GB" w:eastAsia="ja-JP"/>
        </w:rPr>
        <w:t xml:space="preserve"> BMS in terms of clinically-driven TLR at 12 months.</w:t>
      </w:r>
    </w:p>
    <w:p w:rsidR="00C650EA" w:rsidRDefault="00C650EA" w:rsidP="00204F8F">
      <w:pPr>
        <w:autoSpaceDE w:val="0"/>
        <w:autoSpaceDN w:val="0"/>
        <w:adjustRightInd w:val="0"/>
        <w:jc w:val="both"/>
        <w:rPr>
          <w:rFonts w:ascii="Calibri" w:hAnsi="Calibri" w:cs="Calibri"/>
          <w:lang w:val="en-GB" w:eastAsia="ja-JP"/>
        </w:rPr>
      </w:pPr>
    </w:p>
    <w:p w:rsidR="00581CF4" w:rsidRDefault="00581CF4" w:rsidP="00204F8F">
      <w:pPr>
        <w:autoSpaceDE w:val="0"/>
        <w:autoSpaceDN w:val="0"/>
        <w:adjustRightInd w:val="0"/>
        <w:jc w:val="both"/>
        <w:rPr>
          <w:rFonts w:ascii="Calibri" w:hAnsi="Calibri" w:cs="Arial"/>
        </w:rPr>
      </w:pPr>
      <w:r>
        <w:rPr>
          <w:rFonts w:ascii="Calibri" w:hAnsi="Calibri" w:cs="Arial"/>
        </w:rPr>
        <w:t>In</w:t>
      </w:r>
      <w:r w:rsidR="001F1F70">
        <w:rPr>
          <w:rFonts w:ascii="Calibri" w:hAnsi="Calibri" w:cs="Arial"/>
        </w:rPr>
        <w:t xml:space="preserve">vestigators anticipate </w:t>
      </w:r>
      <w:r w:rsidR="00305BF1">
        <w:rPr>
          <w:rFonts w:ascii="Calibri" w:hAnsi="Calibri" w:cs="Arial"/>
        </w:rPr>
        <w:t xml:space="preserve">completing the </w:t>
      </w:r>
      <w:r w:rsidR="001F1F70">
        <w:rPr>
          <w:rFonts w:ascii="Calibri" w:hAnsi="Calibri" w:cs="Arial"/>
        </w:rPr>
        <w:t xml:space="preserve">enrollment </w:t>
      </w:r>
      <w:r w:rsidR="00305BF1">
        <w:rPr>
          <w:rFonts w:ascii="Calibri" w:hAnsi="Calibri" w:cs="Arial"/>
        </w:rPr>
        <w:t>process by early 2014</w:t>
      </w:r>
      <w:r w:rsidR="00FF39B3">
        <w:rPr>
          <w:rFonts w:ascii="Calibri" w:hAnsi="Calibri" w:cs="Arial"/>
        </w:rPr>
        <w:t xml:space="preserve">. </w:t>
      </w:r>
      <w:r w:rsidR="003E6591">
        <w:rPr>
          <w:rFonts w:ascii="Calibri" w:hAnsi="Calibri" w:cs="Arial"/>
        </w:rPr>
        <w:t>Primary endpoint data is likely to be presented during 2015.</w:t>
      </w:r>
    </w:p>
    <w:p w:rsidR="00BC0FF1" w:rsidRDefault="00BC0FF1" w:rsidP="00204F8F">
      <w:pPr>
        <w:autoSpaceDE w:val="0"/>
        <w:autoSpaceDN w:val="0"/>
        <w:adjustRightInd w:val="0"/>
        <w:jc w:val="both"/>
        <w:rPr>
          <w:rFonts w:ascii="Calibri" w:hAnsi="Calibri" w:cs="Arial"/>
        </w:rPr>
      </w:pPr>
    </w:p>
    <w:p w:rsidR="00442D8F" w:rsidRDefault="00442D8F" w:rsidP="00B92AC4">
      <w:pPr>
        <w:jc w:val="both"/>
        <w:rPr>
          <w:rFonts w:ascii="Calibri" w:hAnsi="Calibri" w:cs="Arial"/>
          <w:bCs/>
        </w:rPr>
      </w:pPr>
    </w:p>
    <w:p w:rsidR="00442D8F" w:rsidRDefault="00442D8F" w:rsidP="00B92AC4">
      <w:pPr>
        <w:jc w:val="both"/>
        <w:rPr>
          <w:rFonts w:ascii="Calibri" w:hAnsi="Calibri" w:cs="Arial"/>
          <w:bCs/>
        </w:rPr>
      </w:pPr>
    </w:p>
    <w:p w:rsidR="00B92AC4" w:rsidRDefault="00B92AC4" w:rsidP="00B92AC4">
      <w:pPr>
        <w:jc w:val="both"/>
        <w:rPr>
          <w:rFonts w:ascii="Calibri" w:hAnsi="Calibri" w:cs="Arial"/>
          <w:bCs/>
        </w:rPr>
      </w:pPr>
      <w:r>
        <w:rPr>
          <w:rFonts w:ascii="Calibri" w:hAnsi="Calibri" w:cs="Arial"/>
          <w:bCs/>
        </w:rPr>
        <w:lastRenderedPageBreak/>
        <w:t>“</w:t>
      </w:r>
      <w:r w:rsidR="00E8505B">
        <w:rPr>
          <w:rFonts w:ascii="Calibri" w:hAnsi="Calibri" w:cs="Arial"/>
          <w:bCs/>
        </w:rPr>
        <w:t xml:space="preserve">We anticipate that the results from LEADERS FREE will bring real benefits to patients at high risk of bleeding, who cannot currently be given a drug-eluting stent due to the need for a </w:t>
      </w:r>
      <w:r w:rsidR="00A26BC5">
        <w:rPr>
          <w:rFonts w:ascii="Calibri" w:hAnsi="Calibri" w:cs="Arial"/>
          <w:bCs/>
        </w:rPr>
        <w:t xml:space="preserve">prolonged </w:t>
      </w:r>
      <w:r w:rsidR="00E8505B">
        <w:rPr>
          <w:rFonts w:ascii="Calibri" w:hAnsi="Calibri" w:cs="Arial"/>
          <w:bCs/>
        </w:rPr>
        <w:t>course of DAPT</w:t>
      </w:r>
      <w:r w:rsidR="00666631">
        <w:rPr>
          <w:rFonts w:ascii="Calibri" w:hAnsi="Calibri" w:cs="Arial"/>
          <w:bCs/>
        </w:rPr>
        <w:t xml:space="preserve">”, </w:t>
      </w:r>
      <w:r w:rsidR="00442D8F">
        <w:rPr>
          <w:rFonts w:asciiTheme="minorHAnsi" w:hAnsiTheme="minorHAnsi" w:cstheme="minorHAnsi"/>
          <w:bCs/>
        </w:rPr>
        <w:t>concluded</w:t>
      </w:r>
      <w:r>
        <w:rPr>
          <w:rFonts w:asciiTheme="minorHAnsi" w:hAnsiTheme="minorHAnsi" w:cstheme="minorHAnsi"/>
          <w:bCs/>
        </w:rPr>
        <w:t xml:space="preserve"> Jeffrey B. Jump, President of </w:t>
      </w:r>
      <w:r w:rsidRPr="003F3497">
        <w:rPr>
          <w:rFonts w:asciiTheme="minorHAnsi" w:hAnsiTheme="minorHAnsi" w:cstheme="minorHAnsi"/>
          <w:bCs/>
        </w:rPr>
        <w:t>Biosensors</w:t>
      </w:r>
      <w:r>
        <w:rPr>
          <w:rFonts w:asciiTheme="minorHAnsi" w:hAnsiTheme="minorHAnsi" w:cstheme="minorHAnsi"/>
          <w:bCs/>
        </w:rPr>
        <w:t>’ Cardiovascular Business Unit</w:t>
      </w:r>
      <w:r w:rsidRPr="003F3497">
        <w:rPr>
          <w:rFonts w:asciiTheme="minorHAnsi" w:hAnsiTheme="minorHAnsi" w:cstheme="minorHAnsi"/>
          <w:bCs/>
        </w:rPr>
        <w:t xml:space="preserve">. </w:t>
      </w:r>
      <w:r w:rsidR="00754812">
        <w:rPr>
          <w:rFonts w:ascii="Calibri" w:hAnsi="Calibri" w:cs="Arial"/>
          <w:bCs/>
        </w:rPr>
        <w:t xml:space="preserve">“With BioFreedom, they will be now be able to benefit from a stent with an anti-restenotic drug, yet still </w:t>
      </w:r>
      <w:r w:rsidR="00E464E1">
        <w:rPr>
          <w:rFonts w:ascii="Calibri" w:hAnsi="Calibri" w:cs="Arial"/>
          <w:bCs/>
        </w:rPr>
        <w:t xml:space="preserve">only </w:t>
      </w:r>
      <w:r w:rsidR="00754812">
        <w:rPr>
          <w:rFonts w:ascii="Calibri" w:hAnsi="Calibri" w:cs="Arial"/>
          <w:bCs/>
        </w:rPr>
        <w:t>take a month-long course of DAPT</w:t>
      </w:r>
      <w:r w:rsidR="00666631">
        <w:rPr>
          <w:rFonts w:ascii="Calibri" w:hAnsi="Calibri" w:cs="Arial"/>
          <w:bCs/>
        </w:rPr>
        <w:t>”.</w:t>
      </w:r>
    </w:p>
    <w:p w:rsidR="001F1F70" w:rsidRDefault="001F1F70" w:rsidP="00305BF1">
      <w:pPr>
        <w:pStyle w:val="NormalWeb"/>
        <w:jc w:val="both"/>
        <w:rPr>
          <w:rFonts w:ascii="Calibri" w:hAnsi="Calibri" w:cs="Arial"/>
        </w:rPr>
      </w:pPr>
      <w:r>
        <w:rPr>
          <w:rFonts w:ascii="Calibri" w:hAnsi="Calibri" w:cs="Arial"/>
        </w:rPr>
        <w:t>Three-year results fro</w:t>
      </w:r>
      <w:r w:rsidR="00442D8F">
        <w:rPr>
          <w:rFonts w:ascii="Calibri" w:hAnsi="Calibri" w:cs="Arial"/>
        </w:rPr>
        <w:t>m the</w:t>
      </w:r>
      <w:r w:rsidR="00665091">
        <w:rPr>
          <w:rFonts w:ascii="Calibri" w:hAnsi="Calibri" w:cs="Arial"/>
        </w:rPr>
        <w:t xml:space="preserve"> BioFreedom FIM study were </w:t>
      </w:r>
      <w:r>
        <w:rPr>
          <w:rFonts w:ascii="Calibri" w:hAnsi="Calibri" w:cs="Arial"/>
        </w:rPr>
        <w:t>presented at TCT</w:t>
      </w:r>
      <w:r w:rsidR="00442D8F">
        <w:rPr>
          <w:rFonts w:ascii="Calibri" w:hAnsi="Calibri" w:cs="Arial"/>
        </w:rPr>
        <w:t xml:space="preserve"> on 23 October</w:t>
      </w:r>
      <w:r w:rsidR="004D3125">
        <w:rPr>
          <w:rFonts w:ascii="Calibri" w:hAnsi="Calibri" w:cs="Arial"/>
        </w:rPr>
        <w:t xml:space="preserve"> 2012</w:t>
      </w:r>
      <w:r w:rsidR="00442D8F">
        <w:rPr>
          <w:rFonts w:ascii="Calibri" w:hAnsi="Calibri" w:cs="Arial"/>
        </w:rPr>
        <w:t xml:space="preserve">. </w:t>
      </w:r>
      <w:r w:rsidR="00665091">
        <w:rPr>
          <w:rFonts w:ascii="Calibri" w:hAnsi="Calibri" w:cs="Arial"/>
        </w:rPr>
        <w:t>They showe</w:t>
      </w:r>
      <w:r w:rsidR="002C0223">
        <w:rPr>
          <w:rFonts w:ascii="Calibri" w:hAnsi="Calibri" w:cs="Arial"/>
        </w:rPr>
        <w:t xml:space="preserve">d similar rates of MACE (a composite of all death, MI, emergent cardiac artery bypass graft (CABG) and target lesion revascularization (TLR)) </w:t>
      </w:r>
      <w:r>
        <w:rPr>
          <w:rFonts w:ascii="Calibri" w:hAnsi="Calibri" w:cs="Arial"/>
          <w:bCs/>
        </w:rPr>
        <w:t>between BioFreedom</w:t>
      </w:r>
      <w:r>
        <w:rPr>
          <w:rFonts w:ascii="Calibri" w:hAnsi="Calibri" w:cs="Arial"/>
        </w:rPr>
        <w:t>™ and Boston Scientific’s Taxus</w:t>
      </w:r>
      <w:r>
        <w:rPr>
          <w:rFonts w:ascii="Calibri" w:hAnsi="Calibri" w:cs="Calibri"/>
        </w:rPr>
        <w:t>™</w:t>
      </w:r>
      <w:r>
        <w:rPr>
          <w:rFonts w:ascii="Calibri" w:hAnsi="Calibri" w:cs="Arial"/>
        </w:rPr>
        <w:t xml:space="preserve"> Liberté</w:t>
      </w:r>
      <w:r>
        <w:rPr>
          <w:rFonts w:ascii="Calibri" w:hAnsi="Calibri" w:cs="Calibri"/>
        </w:rPr>
        <w:t>™</w:t>
      </w:r>
      <w:r w:rsidR="00754812">
        <w:rPr>
          <w:rFonts w:ascii="Calibri" w:hAnsi="Calibri" w:cs="Arial"/>
        </w:rPr>
        <w:t xml:space="preserve"> DES (11.9% </w:t>
      </w:r>
      <w:r w:rsidR="00FC5610">
        <w:rPr>
          <w:rFonts w:ascii="Calibri" w:hAnsi="Calibri" w:cs="Arial"/>
        </w:rPr>
        <w:t>vs.</w:t>
      </w:r>
      <w:r w:rsidR="00754812">
        <w:rPr>
          <w:rFonts w:ascii="Calibri" w:hAnsi="Calibri" w:cs="Arial"/>
        </w:rPr>
        <w:t xml:space="preserve"> 10.0%)</w:t>
      </w:r>
      <w:r>
        <w:rPr>
          <w:rFonts w:ascii="Calibri" w:hAnsi="Calibri" w:cs="Arial"/>
        </w:rPr>
        <w:t>, with no evidence of stent thrombosis</w:t>
      </w:r>
      <w:r w:rsidR="002C0223">
        <w:rPr>
          <w:rFonts w:ascii="Calibri" w:hAnsi="Calibri" w:cs="Arial"/>
        </w:rPr>
        <w:t xml:space="preserve"> in either group</w:t>
      </w:r>
      <w:r>
        <w:rPr>
          <w:rFonts w:ascii="Calibri" w:hAnsi="Calibri" w:cs="Arial"/>
        </w:rPr>
        <w:t>.</w:t>
      </w:r>
    </w:p>
    <w:p w:rsidR="00DB4475" w:rsidRDefault="00B92AC4" w:rsidP="003C4184">
      <w:pPr>
        <w:spacing w:after="120"/>
        <w:jc w:val="center"/>
        <w:rPr>
          <w:rFonts w:ascii="Arial" w:hAnsi="Arial" w:cs="Arial"/>
          <w:sz w:val="22"/>
          <w:szCs w:val="22"/>
        </w:rPr>
      </w:pPr>
      <w:r>
        <w:rPr>
          <w:rFonts w:ascii="Arial" w:hAnsi="Arial" w:cs="Arial"/>
          <w:b/>
          <w:bCs/>
          <w:sz w:val="22"/>
          <w:szCs w:val="22"/>
        </w:rPr>
        <w:t>###</w:t>
      </w:r>
    </w:p>
    <w:p w:rsidR="001303AB" w:rsidRDefault="001303AB" w:rsidP="003C4184">
      <w:pPr>
        <w:jc w:val="both"/>
        <w:rPr>
          <w:rStyle w:val="bodytext1"/>
          <w:rFonts w:ascii="Calibri" w:hAnsi="Calibri"/>
          <w:sz w:val="24"/>
          <w:szCs w:val="24"/>
        </w:rPr>
      </w:pPr>
    </w:p>
    <w:p w:rsidR="00DB768A" w:rsidRPr="00CC64E9" w:rsidRDefault="00DB768A" w:rsidP="00DB768A">
      <w:pPr>
        <w:autoSpaceDE w:val="0"/>
        <w:autoSpaceDN w:val="0"/>
        <w:adjustRightInd w:val="0"/>
        <w:rPr>
          <w:rFonts w:asciiTheme="minorHAnsi" w:hAnsiTheme="minorHAnsi"/>
          <w:b/>
          <w:bCs/>
        </w:rPr>
      </w:pPr>
      <w:r w:rsidRPr="00CC64E9">
        <w:rPr>
          <w:rFonts w:asciiTheme="minorHAnsi" w:hAnsiTheme="minorHAnsi"/>
          <w:b/>
          <w:bCs/>
        </w:rPr>
        <w:t>For further information, please contact:</w:t>
      </w:r>
    </w:p>
    <w:p w:rsidR="00CC64E9" w:rsidRDefault="00CC64E9" w:rsidP="00A054E5">
      <w:pPr>
        <w:autoSpaceDE w:val="0"/>
        <w:autoSpaceDN w:val="0"/>
        <w:adjustRightInd w:val="0"/>
        <w:rPr>
          <w:rFonts w:asciiTheme="minorHAnsi" w:hAnsiTheme="minorHAns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3"/>
        <w:gridCol w:w="4612"/>
      </w:tblGrid>
      <w:tr w:rsidR="00804522" w:rsidRPr="003F3497" w:rsidTr="00535A14">
        <w:tc>
          <w:tcPr>
            <w:tcW w:w="5342" w:type="dxa"/>
          </w:tcPr>
          <w:p w:rsidR="00804522" w:rsidRPr="003F3497" w:rsidRDefault="00804522" w:rsidP="00535A14">
            <w:pPr>
              <w:autoSpaceDE w:val="0"/>
              <w:autoSpaceDN w:val="0"/>
              <w:adjustRightInd w:val="0"/>
              <w:jc w:val="both"/>
              <w:rPr>
                <w:rFonts w:asciiTheme="minorHAnsi" w:hAnsiTheme="minorHAnsi" w:cstheme="minorHAnsi"/>
                <w:u w:val="single"/>
              </w:rPr>
            </w:pPr>
            <w:r w:rsidRPr="003F3497">
              <w:rPr>
                <w:rFonts w:asciiTheme="minorHAnsi" w:hAnsiTheme="minorHAnsi" w:cstheme="minorHAnsi"/>
                <w:u w:val="single"/>
              </w:rPr>
              <w:t>Corporate Communications</w:t>
            </w:r>
          </w:p>
          <w:p w:rsidR="00804522" w:rsidRPr="003F3497" w:rsidRDefault="00804522" w:rsidP="00535A14">
            <w:pPr>
              <w:autoSpaceDE w:val="0"/>
              <w:autoSpaceDN w:val="0"/>
              <w:adjustRightInd w:val="0"/>
              <w:jc w:val="both"/>
              <w:rPr>
                <w:rFonts w:asciiTheme="minorHAnsi" w:hAnsiTheme="minorHAnsi" w:cstheme="minorHAnsi"/>
              </w:rPr>
            </w:pPr>
            <w:r w:rsidRPr="003F3497">
              <w:rPr>
                <w:rFonts w:asciiTheme="minorHAnsi" w:hAnsiTheme="minorHAnsi" w:cstheme="minorHAnsi"/>
              </w:rPr>
              <w:t>Richard Kenyon</w:t>
            </w:r>
          </w:p>
          <w:p w:rsidR="00804522" w:rsidRPr="003F3497" w:rsidRDefault="00804522" w:rsidP="00535A14">
            <w:pPr>
              <w:autoSpaceDE w:val="0"/>
              <w:autoSpaceDN w:val="0"/>
              <w:adjustRightInd w:val="0"/>
              <w:jc w:val="both"/>
              <w:rPr>
                <w:rFonts w:asciiTheme="minorHAnsi" w:hAnsiTheme="minorHAnsi" w:cstheme="minorHAnsi"/>
              </w:rPr>
            </w:pPr>
            <w:r w:rsidRPr="003F3497">
              <w:rPr>
                <w:rFonts w:asciiTheme="minorHAnsi" w:hAnsiTheme="minorHAnsi" w:cstheme="minorHAnsi"/>
              </w:rPr>
              <w:t>Biosensors International</w:t>
            </w:r>
            <w:r>
              <w:rPr>
                <w:rFonts w:asciiTheme="minorHAnsi" w:hAnsiTheme="minorHAnsi" w:cstheme="minorHAnsi"/>
              </w:rPr>
              <w:t xml:space="preserve"> Group</w:t>
            </w:r>
          </w:p>
          <w:p w:rsidR="00804522" w:rsidRPr="003F3497" w:rsidRDefault="00804522" w:rsidP="00535A14">
            <w:pPr>
              <w:autoSpaceDE w:val="0"/>
              <w:autoSpaceDN w:val="0"/>
              <w:adjustRightInd w:val="0"/>
              <w:jc w:val="both"/>
              <w:rPr>
                <w:rFonts w:asciiTheme="minorHAnsi" w:hAnsiTheme="minorHAnsi" w:cstheme="minorHAnsi"/>
              </w:rPr>
            </w:pPr>
            <w:r w:rsidRPr="003F3497">
              <w:rPr>
                <w:rFonts w:asciiTheme="minorHAnsi" w:hAnsiTheme="minorHAnsi" w:cstheme="minorHAnsi"/>
              </w:rPr>
              <w:t>+44 7831</w:t>
            </w:r>
            <w:r>
              <w:rPr>
                <w:rFonts w:asciiTheme="minorHAnsi" w:hAnsiTheme="minorHAnsi" w:cstheme="minorHAnsi"/>
              </w:rPr>
              <w:t xml:space="preserve"> </w:t>
            </w:r>
            <w:r w:rsidRPr="003F3497">
              <w:rPr>
                <w:rFonts w:asciiTheme="minorHAnsi" w:hAnsiTheme="minorHAnsi" w:cstheme="minorHAnsi"/>
              </w:rPr>
              <w:t>569940</w:t>
            </w:r>
          </w:p>
          <w:p w:rsidR="00804522" w:rsidRPr="003F3497" w:rsidRDefault="00804522" w:rsidP="00535A14">
            <w:pPr>
              <w:autoSpaceDE w:val="0"/>
              <w:autoSpaceDN w:val="0"/>
              <w:adjustRightInd w:val="0"/>
              <w:jc w:val="both"/>
              <w:rPr>
                <w:rFonts w:asciiTheme="minorHAnsi" w:hAnsiTheme="minorHAnsi" w:cstheme="minorHAnsi"/>
              </w:rPr>
            </w:pPr>
            <w:hyperlink r:id="rId9" w:history="1">
              <w:r w:rsidRPr="003F3497">
                <w:rPr>
                  <w:rStyle w:val="Hyperlink"/>
                  <w:rFonts w:asciiTheme="minorHAnsi" w:hAnsiTheme="minorHAnsi" w:cstheme="minorHAnsi"/>
                </w:rPr>
                <w:t>r.kenyon@biosensors.com</w:t>
              </w:r>
            </w:hyperlink>
          </w:p>
          <w:p w:rsidR="00804522" w:rsidRPr="003F3497" w:rsidRDefault="00804522" w:rsidP="00535A14">
            <w:pPr>
              <w:autoSpaceDE w:val="0"/>
              <w:autoSpaceDN w:val="0"/>
              <w:adjustRightInd w:val="0"/>
              <w:jc w:val="both"/>
              <w:rPr>
                <w:rFonts w:asciiTheme="minorHAnsi" w:hAnsiTheme="minorHAnsi" w:cstheme="minorHAnsi"/>
                <w:u w:val="single"/>
              </w:rPr>
            </w:pPr>
          </w:p>
        </w:tc>
        <w:tc>
          <w:tcPr>
            <w:tcW w:w="5343" w:type="dxa"/>
          </w:tcPr>
          <w:p w:rsidR="00804522" w:rsidRPr="003F3497" w:rsidRDefault="00804522" w:rsidP="00535A14">
            <w:pPr>
              <w:autoSpaceDE w:val="0"/>
              <w:autoSpaceDN w:val="0"/>
              <w:adjustRightInd w:val="0"/>
              <w:rPr>
                <w:rFonts w:asciiTheme="minorHAnsi" w:hAnsiTheme="minorHAnsi" w:cstheme="minorHAnsi"/>
                <w:u w:val="single"/>
              </w:rPr>
            </w:pPr>
            <w:r w:rsidRPr="003F3497">
              <w:rPr>
                <w:rFonts w:asciiTheme="minorHAnsi" w:hAnsiTheme="minorHAnsi" w:cstheme="minorHAnsi"/>
                <w:u w:val="single"/>
              </w:rPr>
              <w:t>Investor Relations</w:t>
            </w:r>
          </w:p>
          <w:p w:rsidR="00804522" w:rsidRPr="003F3497" w:rsidRDefault="00804522" w:rsidP="00535A14">
            <w:pPr>
              <w:autoSpaceDE w:val="0"/>
              <w:autoSpaceDN w:val="0"/>
              <w:adjustRightInd w:val="0"/>
              <w:rPr>
                <w:rFonts w:asciiTheme="minorHAnsi" w:hAnsiTheme="minorHAnsi" w:cstheme="minorHAnsi"/>
              </w:rPr>
            </w:pPr>
            <w:r>
              <w:rPr>
                <w:rFonts w:asciiTheme="minorHAnsi" w:hAnsiTheme="minorHAnsi" w:cstheme="minorHAnsi"/>
              </w:rPr>
              <w:t>Wong Teck Yenn</w:t>
            </w:r>
          </w:p>
          <w:p w:rsidR="00804522" w:rsidRPr="003F3497" w:rsidRDefault="00804522" w:rsidP="00535A14">
            <w:pPr>
              <w:autoSpaceDE w:val="0"/>
              <w:autoSpaceDN w:val="0"/>
              <w:adjustRightInd w:val="0"/>
              <w:rPr>
                <w:rFonts w:asciiTheme="minorHAnsi" w:hAnsiTheme="minorHAnsi" w:cstheme="minorHAnsi"/>
              </w:rPr>
            </w:pPr>
            <w:r w:rsidRPr="003F3497">
              <w:rPr>
                <w:rFonts w:asciiTheme="minorHAnsi" w:hAnsiTheme="minorHAnsi" w:cstheme="minorHAnsi"/>
              </w:rPr>
              <w:t>Biosensors International Group</w:t>
            </w:r>
          </w:p>
          <w:p w:rsidR="00804522" w:rsidRPr="003F3497" w:rsidRDefault="00804522" w:rsidP="00535A14">
            <w:pPr>
              <w:autoSpaceDE w:val="0"/>
              <w:autoSpaceDN w:val="0"/>
              <w:adjustRightInd w:val="0"/>
              <w:rPr>
                <w:rFonts w:asciiTheme="minorHAnsi" w:hAnsiTheme="minorHAnsi" w:cstheme="minorHAnsi"/>
              </w:rPr>
            </w:pPr>
            <w:r>
              <w:rPr>
                <w:rFonts w:asciiTheme="minorHAnsi" w:hAnsiTheme="minorHAnsi" w:cstheme="minorHAnsi"/>
              </w:rPr>
              <w:t>+65 6213 5708</w:t>
            </w:r>
          </w:p>
          <w:p w:rsidR="00804522" w:rsidRPr="003F3497" w:rsidRDefault="00804522" w:rsidP="00535A14">
            <w:pPr>
              <w:autoSpaceDE w:val="0"/>
              <w:autoSpaceDN w:val="0"/>
              <w:adjustRightInd w:val="0"/>
              <w:rPr>
                <w:rFonts w:asciiTheme="minorHAnsi" w:hAnsiTheme="minorHAnsi" w:cstheme="minorHAnsi"/>
              </w:rPr>
            </w:pPr>
            <w:hyperlink r:id="rId10" w:history="1">
              <w:r w:rsidRPr="004373A5">
                <w:rPr>
                  <w:rStyle w:val="Hyperlink"/>
                  <w:rFonts w:asciiTheme="minorHAnsi" w:hAnsiTheme="minorHAnsi" w:cstheme="minorHAnsi"/>
                </w:rPr>
                <w:t>ty.wong@biosensors.com</w:t>
              </w:r>
            </w:hyperlink>
          </w:p>
          <w:p w:rsidR="00804522" w:rsidRPr="003F3497" w:rsidRDefault="00804522" w:rsidP="00535A14">
            <w:pPr>
              <w:autoSpaceDE w:val="0"/>
              <w:autoSpaceDN w:val="0"/>
              <w:adjustRightInd w:val="0"/>
              <w:jc w:val="both"/>
              <w:rPr>
                <w:rFonts w:asciiTheme="minorHAnsi" w:hAnsiTheme="minorHAnsi" w:cstheme="minorHAnsi"/>
                <w:u w:val="single"/>
              </w:rPr>
            </w:pPr>
          </w:p>
        </w:tc>
      </w:tr>
    </w:tbl>
    <w:p w:rsidR="00804522" w:rsidRDefault="00804522" w:rsidP="00A054E5">
      <w:pPr>
        <w:autoSpaceDE w:val="0"/>
        <w:autoSpaceDN w:val="0"/>
        <w:adjustRightInd w:val="0"/>
        <w:rPr>
          <w:rFonts w:asciiTheme="minorHAnsi" w:hAnsiTheme="minorHAnsi"/>
          <w:b/>
          <w:bCs/>
        </w:rPr>
      </w:pPr>
    </w:p>
    <w:p w:rsidR="001303AB" w:rsidRPr="00A054E5" w:rsidRDefault="001303AB" w:rsidP="00A054E5">
      <w:pPr>
        <w:autoSpaceDE w:val="0"/>
        <w:autoSpaceDN w:val="0"/>
        <w:adjustRightInd w:val="0"/>
        <w:rPr>
          <w:rFonts w:asciiTheme="minorHAnsi" w:hAnsiTheme="minorHAnsi"/>
        </w:rPr>
      </w:pPr>
      <w:bookmarkStart w:id="0" w:name="_GoBack"/>
      <w:bookmarkEnd w:id="0"/>
      <w:r w:rsidRPr="00A054E5">
        <w:rPr>
          <w:rFonts w:asciiTheme="minorHAnsi" w:hAnsiTheme="minorHAnsi"/>
          <w:b/>
          <w:bCs/>
        </w:rPr>
        <w:t xml:space="preserve">About Biosensors International Group, Ltd </w:t>
      </w:r>
    </w:p>
    <w:p w:rsidR="00305BF1" w:rsidRPr="003F3497" w:rsidRDefault="00305BF1" w:rsidP="00305BF1">
      <w:pPr>
        <w:autoSpaceDE w:val="0"/>
        <w:autoSpaceDN w:val="0"/>
        <w:adjustRightInd w:val="0"/>
        <w:jc w:val="both"/>
        <w:rPr>
          <w:rFonts w:asciiTheme="minorHAnsi" w:hAnsiTheme="minorHAnsi" w:cstheme="minorHAnsi"/>
        </w:rPr>
      </w:pPr>
      <w:r w:rsidRPr="003F3497">
        <w:rPr>
          <w:rFonts w:asciiTheme="minorHAnsi" w:hAnsiTheme="minorHAnsi" w:cstheme="minorHAnsi"/>
        </w:rPr>
        <w:t>Biosensors International develops, manufactures and markets innovative medical devices for interventional cardiology and critical care procedures. We aim to improve patients' lives through pioneering medical technology that pushes forward the boundaries of innovation.</w:t>
      </w:r>
    </w:p>
    <w:p w:rsidR="00305BF1" w:rsidRPr="003F3497" w:rsidRDefault="00305BF1" w:rsidP="00305BF1">
      <w:pPr>
        <w:autoSpaceDE w:val="0"/>
        <w:autoSpaceDN w:val="0"/>
        <w:adjustRightInd w:val="0"/>
        <w:jc w:val="both"/>
        <w:rPr>
          <w:rFonts w:asciiTheme="minorHAnsi" w:hAnsiTheme="minorHAnsi" w:cstheme="minorHAnsi"/>
        </w:rPr>
      </w:pPr>
    </w:p>
    <w:p w:rsidR="00305BF1" w:rsidRPr="003F3497" w:rsidRDefault="00305BF1" w:rsidP="00305BF1">
      <w:pPr>
        <w:autoSpaceDE w:val="0"/>
        <w:autoSpaceDN w:val="0"/>
        <w:adjustRightInd w:val="0"/>
        <w:jc w:val="both"/>
        <w:rPr>
          <w:rFonts w:asciiTheme="minorHAnsi" w:hAnsiTheme="minorHAnsi" w:cstheme="minorHAnsi"/>
          <w:lang w:eastAsia="en-GB"/>
        </w:rPr>
      </w:pPr>
      <w:r w:rsidRPr="003F3497">
        <w:rPr>
          <w:rFonts w:asciiTheme="minorHAnsi" w:hAnsiTheme="minorHAnsi" w:cstheme="minorHAnsi"/>
          <w:lang w:eastAsia="en-GB"/>
        </w:rPr>
        <w:t xml:space="preserve">With the increasing use of the </w:t>
      </w:r>
      <w:r w:rsidRPr="003F3497">
        <w:rPr>
          <w:rFonts w:asciiTheme="minorHAnsi" w:hAnsiTheme="minorHAnsi" w:cstheme="minorHAnsi"/>
          <w:iCs/>
        </w:rPr>
        <w:t xml:space="preserve">BioMatrix™ family of drug-eluting stents, </w:t>
      </w:r>
      <w:r w:rsidRPr="003F3497">
        <w:rPr>
          <w:rFonts w:asciiTheme="minorHAnsi" w:hAnsiTheme="minorHAnsi" w:cstheme="minorHAnsi"/>
        </w:rPr>
        <w:t xml:space="preserve">we are </w:t>
      </w:r>
      <w:r w:rsidRPr="003F3497">
        <w:rPr>
          <w:rFonts w:asciiTheme="minorHAnsi" w:hAnsiTheme="minorHAnsi" w:cstheme="minorHAnsi"/>
          <w:lang w:eastAsia="en-GB"/>
        </w:rPr>
        <w:t xml:space="preserve">rapidly emerging as a leader in the global coronary stent market. The recent launch of </w:t>
      </w:r>
      <w:r w:rsidRPr="003F3497">
        <w:rPr>
          <w:rFonts w:asciiTheme="minorHAnsi" w:hAnsiTheme="minorHAnsi" w:cstheme="minorHAnsi"/>
          <w:iCs/>
        </w:rPr>
        <w:t xml:space="preserve">the Axxess™ self-expanding bifurcation drug-eluting stent </w:t>
      </w:r>
      <w:r w:rsidRPr="003F3497">
        <w:rPr>
          <w:rFonts w:asciiTheme="minorHAnsi" w:hAnsiTheme="minorHAnsi" w:cstheme="minorHAnsi"/>
        </w:rPr>
        <w:t xml:space="preserve">and the development of the BioFreedom™ drug-coated stent further establish our technology leadership. </w:t>
      </w:r>
    </w:p>
    <w:p w:rsidR="00305BF1" w:rsidRPr="003F3497" w:rsidRDefault="00305BF1" w:rsidP="00305BF1">
      <w:pPr>
        <w:autoSpaceDE w:val="0"/>
        <w:autoSpaceDN w:val="0"/>
        <w:adjustRightInd w:val="0"/>
        <w:jc w:val="both"/>
        <w:rPr>
          <w:rFonts w:asciiTheme="minorHAnsi" w:hAnsiTheme="minorHAnsi" w:cstheme="minorHAnsi"/>
        </w:rPr>
      </w:pPr>
    </w:p>
    <w:p w:rsidR="00305BF1" w:rsidRPr="003F3497" w:rsidRDefault="00305BF1" w:rsidP="00305BF1">
      <w:pPr>
        <w:autoSpaceDE w:val="0"/>
        <w:autoSpaceDN w:val="0"/>
        <w:adjustRightInd w:val="0"/>
        <w:jc w:val="both"/>
        <w:rPr>
          <w:rFonts w:asciiTheme="minorHAnsi" w:hAnsiTheme="minorHAnsi" w:cstheme="minorHAnsi"/>
          <w:lang w:eastAsia="en-GB"/>
        </w:rPr>
      </w:pPr>
      <w:r w:rsidRPr="003F3497">
        <w:rPr>
          <w:rFonts w:asciiTheme="minorHAnsi" w:hAnsiTheme="minorHAnsi" w:cstheme="minorHAnsi"/>
        </w:rPr>
        <w:t>All three stents inc</w:t>
      </w:r>
      <w:r>
        <w:rPr>
          <w:rFonts w:asciiTheme="minorHAnsi" w:hAnsiTheme="minorHAnsi" w:cstheme="minorHAnsi"/>
        </w:rPr>
        <w:t>orporate Biolimus A9</w:t>
      </w:r>
      <w:r w:rsidRPr="003F3497">
        <w:rPr>
          <w:rFonts w:asciiTheme="minorHAnsi" w:hAnsiTheme="minorHAnsi" w:cstheme="minorHAnsi"/>
          <w:iCs/>
        </w:rPr>
        <w:t>™</w:t>
      </w:r>
      <w:r w:rsidRPr="003F3497">
        <w:rPr>
          <w:rFonts w:asciiTheme="minorHAnsi" w:hAnsiTheme="minorHAnsi" w:cstheme="minorHAnsi"/>
        </w:rPr>
        <w:t xml:space="preserve"> (BA9™), an anti-restenotic drug developed and patented by Biosensors specifi</w:t>
      </w:r>
      <w:r w:rsidR="00B92AC4">
        <w:rPr>
          <w:rFonts w:asciiTheme="minorHAnsi" w:hAnsiTheme="minorHAnsi" w:cstheme="minorHAnsi"/>
        </w:rPr>
        <w:t xml:space="preserve">cally for use with </w:t>
      </w:r>
      <w:r w:rsidRPr="003F3497">
        <w:rPr>
          <w:rFonts w:asciiTheme="minorHAnsi" w:hAnsiTheme="minorHAnsi" w:cstheme="minorHAnsi"/>
        </w:rPr>
        <w:t>stents. Both the BioMatrix stent family and the Axxess stent feature a unique abluminal biodegradable polymer coating, which fully degrades into carbon dioxide and water after six to nine months as it releases BA9. The BioMatrix stent family features workhorse stent platforms for a broad range of lesions, and the Axxess stent employs a self-expanding stent platform specifically designed for treating bifurcation lesions. BioFreedom, a completely polymer‐free stent abluminally coated with BA9, is currently undergoing clinical evaluation.</w:t>
      </w:r>
    </w:p>
    <w:p w:rsidR="00305BF1" w:rsidRPr="003F3497" w:rsidRDefault="00305BF1" w:rsidP="00305BF1">
      <w:pPr>
        <w:autoSpaceDE w:val="0"/>
        <w:autoSpaceDN w:val="0"/>
        <w:adjustRightInd w:val="0"/>
        <w:jc w:val="both"/>
        <w:rPr>
          <w:rFonts w:asciiTheme="minorHAnsi" w:hAnsiTheme="minorHAnsi" w:cstheme="minorHAnsi"/>
        </w:rPr>
      </w:pPr>
    </w:p>
    <w:p w:rsidR="00305BF1" w:rsidRPr="003F3497" w:rsidRDefault="00305BF1" w:rsidP="00305BF1">
      <w:pPr>
        <w:autoSpaceDE w:val="0"/>
        <w:autoSpaceDN w:val="0"/>
        <w:adjustRightInd w:val="0"/>
        <w:jc w:val="both"/>
        <w:rPr>
          <w:rFonts w:asciiTheme="minorHAnsi" w:hAnsiTheme="minorHAnsi" w:cstheme="minorHAnsi"/>
        </w:rPr>
      </w:pPr>
      <w:r w:rsidRPr="003F3497">
        <w:rPr>
          <w:rFonts w:asciiTheme="minorHAnsi" w:hAnsiTheme="minorHAnsi" w:cstheme="minorHAnsi"/>
        </w:rPr>
        <w:t xml:space="preserve">For more information, please visit </w:t>
      </w:r>
      <w:hyperlink r:id="rId11" w:history="1">
        <w:r w:rsidRPr="003F3497">
          <w:rPr>
            <w:rStyle w:val="Hyperlink"/>
            <w:rFonts w:asciiTheme="minorHAnsi" w:hAnsiTheme="minorHAnsi" w:cstheme="minorHAnsi"/>
          </w:rPr>
          <w:t>www.biosensors.com</w:t>
        </w:r>
      </w:hyperlink>
      <w:r>
        <w:rPr>
          <w:rFonts w:asciiTheme="minorHAnsi" w:hAnsiTheme="minorHAnsi" w:cstheme="minorHAnsi"/>
        </w:rPr>
        <w:t>.</w:t>
      </w:r>
    </w:p>
    <w:p w:rsidR="00305BF1" w:rsidRPr="003F3497" w:rsidRDefault="00305BF1" w:rsidP="00305BF1">
      <w:pPr>
        <w:autoSpaceDE w:val="0"/>
        <w:autoSpaceDN w:val="0"/>
        <w:adjustRightInd w:val="0"/>
        <w:jc w:val="both"/>
        <w:rPr>
          <w:rFonts w:asciiTheme="minorHAnsi" w:hAnsiTheme="minorHAnsi" w:cstheme="minorHAnsi"/>
        </w:rPr>
      </w:pPr>
    </w:p>
    <w:p w:rsidR="00305BF1" w:rsidRPr="00A054E5" w:rsidRDefault="00305BF1" w:rsidP="00305BF1">
      <w:pPr>
        <w:autoSpaceDE w:val="0"/>
        <w:autoSpaceDN w:val="0"/>
        <w:adjustRightInd w:val="0"/>
        <w:rPr>
          <w:rFonts w:asciiTheme="minorHAnsi" w:hAnsiTheme="minorHAnsi"/>
        </w:rPr>
      </w:pPr>
    </w:p>
    <w:p w:rsidR="00DB4475" w:rsidRDefault="00DB4475" w:rsidP="005805FF">
      <w:pPr>
        <w:autoSpaceDE w:val="0"/>
        <w:autoSpaceDN w:val="0"/>
        <w:jc w:val="both"/>
        <w:rPr>
          <w:rFonts w:ascii="Calibri" w:hAnsi="Calibri" w:cs="Calibri"/>
          <w:color w:val="000000"/>
        </w:rPr>
      </w:pPr>
    </w:p>
    <w:sectPr w:rsidR="00DB4475" w:rsidSect="0046241E">
      <w:footerReference w:type="default" r:id="rId12"/>
      <w:pgSz w:w="11909" w:h="16834" w:code="9"/>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4A9" w:rsidRDefault="002914A9">
      <w:r>
        <w:separator/>
      </w:r>
    </w:p>
  </w:endnote>
  <w:endnote w:type="continuationSeparator" w:id="0">
    <w:p w:rsidR="002914A9" w:rsidRDefault="00291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rPr>
      <w:id w:val="-116451279"/>
      <w:docPartObj>
        <w:docPartGallery w:val="Page Numbers (Bottom of Page)"/>
        <w:docPartUnique/>
      </w:docPartObj>
    </w:sdtPr>
    <w:sdtEndPr/>
    <w:sdtContent>
      <w:sdt>
        <w:sdtPr>
          <w:rPr>
            <w:rFonts w:asciiTheme="minorHAnsi" w:hAnsiTheme="minorHAnsi" w:cstheme="minorHAnsi"/>
          </w:rPr>
          <w:id w:val="860082579"/>
          <w:docPartObj>
            <w:docPartGallery w:val="Page Numbers (Top of Page)"/>
            <w:docPartUnique/>
          </w:docPartObj>
        </w:sdtPr>
        <w:sdtEndPr/>
        <w:sdtContent>
          <w:p w:rsidR="001F1F70" w:rsidRPr="001F1F70" w:rsidRDefault="001F1F70">
            <w:pPr>
              <w:pStyle w:val="Footer"/>
              <w:jc w:val="right"/>
              <w:rPr>
                <w:rFonts w:asciiTheme="minorHAnsi" w:hAnsiTheme="minorHAnsi" w:cstheme="minorHAnsi"/>
              </w:rPr>
            </w:pPr>
            <w:r w:rsidRPr="001F1F70">
              <w:rPr>
                <w:rFonts w:asciiTheme="minorHAnsi" w:hAnsiTheme="minorHAnsi" w:cstheme="minorHAnsi"/>
              </w:rPr>
              <w:t xml:space="preserve">Page </w:t>
            </w:r>
            <w:r w:rsidR="00F501CF" w:rsidRPr="001F1F70">
              <w:rPr>
                <w:rFonts w:asciiTheme="minorHAnsi" w:hAnsiTheme="minorHAnsi" w:cstheme="minorHAnsi"/>
                <w:b/>
                <w:bCs/>
              </w:rPr>
              <w:fldChar w:fldCharType="begin"/>
            </w:r>
            <w:r w:rsidRPr="001F1F70">
              <w:rPr>
                <w:rFonts w:asciiTheme="minorHAnsi" w:hAnsiTheme="minorHAnsi" w:cstheme="minorHAnsi"/>
                <w:b/>
                <w:bCs/>
              </w:rPr>
              <w:instrText xml:space="preserve"> PAGE </w:instrText>
            </w:r>
            <w:r w:rsidR="00F501CF" w:rsidRPr="001F1F70">
              <w:rPr>
                <w:rFonts w:asciiTheme="minorHAnsi" w:hAnsiTheme="minorHAnsi" w:cstheme="minorHAnsi"/>
                <w:b/>
                <w:bCs/>
              </w:rPr>
              <w:fldChar w:fldCharType="separate"/>
            </w:r>
            <w:r w:rsidR="00804522">
              <w:rPr>
                <w:rFonts w:asciiTheme="minorHAnsi" w:hAnsiTheme="minorHAnsi" w:cstheme="minorHAnsi"/>
                <w:b/>
                <w:bCs/>
                <w:noProof/>
              </w:rPr>
              <w:t>2</w:t>
            </w:r>
            <w:r w:rsidR="00F501CF" w:rsidRPr="001F1F70">
              <w:rPr>
                <w:rFonts w:asciiTheme="minorHAnsi" w:hAnsiTheme="minorHAnsi" w:cstheme="minorHAnsi"/>
                <w:b/>
                <w:bCs/>
              </w:rPr>
              <w:fldChar w:fldCharType="end"/>
            </w:r>
            <w:r w:rsidRPr="001F1F70">
              <w:rPr>
                <w:rFonts w:asciiTheme="minorHAnsi" w:hAnsiTheme="minorHAnsi" w:cstheme="minorHAnsi"/>
              </w:rPr>
              <w:t xml:space="preserve"> of </w:t>
            </w:r>
            <w:r w:rsidR="00F501CF" w:rsidRPr="001F1F70">
              <w:rPr>
                <w:rFonts w:asciiTheme="minorHAnsi" w:hAnsiTheme="minorHAnsi" w:cstheme="minorHAnsi"/>
                <w:b/>
                <w:bCs/>
              </w:rPr>
              <w:fldChar w:fldCharType="begin"/>
            </w:r>
            <w:r w:rsidRPr="001F1F70">
              <w:rPr>
                <w:rFonts w:asciiTheme="minorHAnsi" w:hAnsiTheme="minorHAnsi" w:cstheme="minorHAnsi"/>
                <w:b/>
                <w:bCs/>
              </w:rPr>
              <w:instrText xml:space="preserve"> NUMPAGES  </w:instrText>
            </w:r>
            <w:r w:rsidR="00F501CF" w:rsidRPr="001F1F70">
              <w:rPr>
                <w:rFonts w:asciiTheme="minorHAnsi" w:hAnsiTheme="minorHAnsi" w:cstheme="minorHAnsi"/>
                <w:b/>
                <w:bCs/>
              </w:rPr>
              <w:fldChar w:fldCharType="separate"/>
            </w:r>
            <w:r w:rsidR="00804522">
              <w:rPr>
                <w:rFonts w:asciiTheme="minorHAnsi" w:hAnsiTheme="minorHAnsi" w:cstheme="minorHAnsi"/>
                <w:b/>
                <w:bCs/>
                <w:noProof/>
              </w:rPr>
              <w:t>2</w:t>
            </w:r>
            <w:r w:rsidR="00F501CF" w:rsidRPr="001F1F70">
              <w:rPr>
                <w:rFonts w:asciiTheme="minorHAnsi" w:hAnsiTheme="minorHAnsi" w:cstheme="minorHAnsi"/>
                <w:b/>
                <w:bCs/>
              </w:rPr>
              <w:fldChar w:fldCharType="end"/>
            </w:r>
          </w:p>
        </w:sdtContent>
      </w:sdt>
    </w:sdtContent>
  </w:sdt>
  <w:p w:rsidR="001F1F70" w:rsidRDefault="001F1F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4A9" w:rsidRDefault="002914A9">
      <w:r>
        <w:separator/>
      </w:r>
    </w:p>
  </w:footnote>
  <w:footnote w:type="continuationSeparator" w:id="0">
    <w:p w:rsidR="002914A9" w:rsidRDefault="002914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95B0B"/>
    <w:multiLevelType w:val="hybridMultilevel"/>
    <w:tmpl w:val="4E92B184"/>
    <w:lvl w:ilvl="0" w:tplc="80D26756">
      <w:start w:val="1"/>
      <w:numFmt w:val="bullet"/>
      <w:lvlText w:val="•"/>
      <w:lvlJc w:val="left"/>
      <w:pPr>
        <w:tabs>
          <w:tab w:val="num" w:pos="720"/>
        </w:tabs>
        <w:ind w:left="720" w:hanging="360"/>
      </w:pPr>
      <w:rPr>
        <w:rFonts w:ascii="Arial" w:hAnsi="Arial" w:hint="default"/>
      </w:rPr>
    </w:lvl>
    <w:lvl w:ilvl="1" w:tplc="C9ECFA16">
      <w:start w:val="1459"/>
      <w:numFmt w:val="bullet"/>
      <w:lvlText w:val="–"/>
      <w:lvlJc w:val="left"/>
      <w:pPr>
        <w:tabs>
          <w:tab w:val="num" w:pos="1440"/>
        </w:tabs>
        <w:ind w:left="1440" w:hanging="360"/>
      </w:pPr>
      <w:rPr>
        <w:rFonts w:ascii="Arial" w:hAnsi="Arial" w:hint="default"/>
      </w:rPr>
    </w:lvl>
    <w:lvl w:ilvl="2" w:tplc="BA92EBB6" w:tentative="1">
      <w:start w:val="1"/>
      <w:numFmt w:val="bullet"/>
      <w:lvlText w:val="•"/>
      <w:lvlJc w:val="left"/>
      <w:pPr>
        <w:tabs>
          <w:tab w:val="num" w:pos="2160"/>
        </w:tabs>
        <w:ind w:left="2160" w:hanging="360"/>
      </w:pPr>
      <w:rPr>
        <w:rFonts w:ascii="Arial" w:hAnsi="Arial" w:hint="default"/>
      </w:rPr>
    </w:lvl>
    <w:lvl w:ilvl="3" w:tplc="56B4C416" w:tentative="1">
      <w:start w:val="1"/>
      <w:numFmt w:val="bullet"/>
      <w:lvlText w:val="•"/>
      <w:lvlJc w:val="left"/>
      <w:pPr>
        <w:tabs>
          <w:tab w:val="num" w:pos="2880"/>
        </w:tabs>
        <w:ind w:left="2880" w:hanging="360"/>
      </w:pPr>
      <w:rPr>
        <w:rFonts w:ascii="Arial" w:hAnsi="Arial" w:hint="default"/>
      </w:rPr>
    </w:lvl>
    <w:lvl w:ilvl="4" w:tplc="392821D2" w:tentative="1">
      <w:start w:val="1"/>
      <w:numFmt w:val="bullet"/>
      <w:lvlText w:val="•"/>
      <w:lvlJc w:val="left"/>
      <w:pPr>
        <w:tabs>
          <w:tab w:val="num" w:pos="3600"/>
        </w:tabs>
        <w:ind w:left="3600" w:hanging="360"/>
      </w:pPr>
      <w:rPr>
        <w:rFonts w:ascii="Arial" w:hAnsi="Arial" w:hint="default"/>
      </w:rPr>
    </w:lvl>
    <w:lvl w:ilvl="5" w:tplc="DF46437C" w:tentative="1">
      <w:start w:val="1"/>
      <w:numFmt w:val="bullet"/>
      <w:lvlText w:val="•"/>
      <w:lvlJc w:val="left"/>
      <w:pPr>
        <w:tabs>
          <w:tab w:val="num" w:pos="4320"/>
        </w:tabs>
        <w:ind w:left="4320" w:hanging="360"/>
      </w:pPr>
      <w:rPr>
        <w:rFonts w:ascii="Arial" w:hAnsi="Arial" w:hint="default"/>
      </w:rPr>
    </w:lvl>
    <w:lvl w:ilvl="6" w:tplc="47225C78" w:tentative="1">
      <w:start w:val="1"/>
      <w:numFmt w:val="bullet"/>
      <w:lvlText w:val="•"/>
      <w:lvlJc w:val="left"/>
      <w:pPr>
        <w:tabs>
          <w:tab w:val="num" w:pos="5040"/>
        </w:tabs>
        <w:ind w:left="5040" w:hanging="360"/>
      </w:pPr>
      <w:rPr>
        <w:rFonts w:ascii="Arial" w:hAnsi="Arial" w:hint="default"/>
      </w:rPr>
    </w:lvl>
    <w:lvl w:ilvl="7" w:tplc="FD1491C4" w:tentative="1">
      <w:start w:val="1"/>
      <w:numFmt w:val="bullet"/>
      <w:lvlText w:val="•"/>
      <w:lvlJc w:val="left"/>
      <w:pPr>
        <w:tabs>
          <w:tab w:val="num" w:pos="5760"/>
        </w:tabs>
        <w:ind w:left="5760" w:hanging="360"/>
      </w:pPr>
      <w:rPr>
        <w:rFonts w:ascii="Arial" w:hAnsi="Arial" w:hint="default"/>
      </w:rPr>
    </w:lvl>
    <w:lvl w:ilvl="8" w:tplc="95EC228A" w:tentative="1">
      <w:start w:val="1"/>
      <w:numFmt w:val="bullet"/>
      <w:lvlText w:val="•"/>
      <w:lvlJc w:val="left"/>
      <w:pPr>
        <w:tabs>
          <w:tab w:val="num" w:pos="6480"/>
        </w:tabs>
        <w:ind w:left="6480" w:hanging="360"/>
      </w:pPr>
      <w:rPr>
        <w:rFonts w:ascii="Arial" w:hAnsi="Arial" w:hint="default"/>
      </w:rPr>
    </w:lvl>
  </w:abstractNum>
  <w:abstractNum w:abstractNumId="1">
    <w:nsid w:val="1C813C8E"/>
    <w:multiLevelType w:val="hybridMultilevel"/>
    <w:tmpl w:val="B02881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14D3CAB"/>
    <w:multiLevelType w:val="hybridMultilevel"/>
    <w:tmpl w:val="7506F690"/>
    <w:lvl w:ilvl="0" w:tplc="B62C5586">
      <w:start w:val="1"/>
      <w:numFmt w:val="bullet"/>
      <w:lvlText w:val="•"/>
      <w:lvlJc w:val="left"/>
      <w:pPr>
        <w:tabs>
          <w:tab w:val="num" w:pos="360"/>
        </w:tabs>
        <w:ind w:left="360" w:hanging="360"/>
      </w:pPr>
      <w:rPr>
        <w:rFonts w:ascii="Arial" w:hAnsi="Arial" w:hint="default"/>
      </w:rPr>
    </w:lvl>
    <w:lvl w:ilvl="1" w:tplc="69A2C39A">
      <w:start w:val="1"/>
      <w:numFmt w:val="bullet"/>
      <w:lvlText w:val="•"/>
      <w:lvlJc w:val="left"/>
      <w:pPr>
        <w:tabs>
          <w:tab w:val="num" w:pos="1080"/>
        </w:tabs>
        <w:ind w:left="1080" w:hanging="360"/>
      </w:pPr>
      <w:rPr>
        <w:rFonts w:ascii="Arial" w:hAnsi="Arial" w:hint="default"/>
      </w:rPr>
    </w:lvl>
    <w:lvl w:ilvl="2" w:tplc="6FC09A12">
      <w:start w:val="1089"/>
      <w:numFmt w:val="bullet"/>
      <w:lvlText w:val="•"/>
      <w:lvlJc w:val="left"/>
      <w:pPr>
        <w:tabs>
          <w:tab w:val="num" w:pos="1800"/>
        </w:tabs>
        <w:ind w:left="1800" w:hanging="360"/>
      </w:pPr>
      <w:rPr>
        <w:rFonts w:ascii="Times New Roman" w:hAnsi="Times New Roman" w:hint="default"/>
      </w:rPr>
    </w:lvl>
    <w:lvl w:ilvl="3" w:tplc="1D4C6DEC">
      <w:start w:val="1089"/>
      <w:numFmt w:val="bullet"/>
      <w:lvlText w:val="•"/>
      <w:lvlJc w:val="left"/>
      <w:pPr>
        <w:tabs>
          <w:tab w:val="num" w:pos="2520"/>
        </w:tabs>
        <w:ind w:left="2520" w:hanging="360"/>
      </w:pPr>
      <w:rPr>
        <w:rFonts w:ascii="Arial" w:hAnsi="Arial" w:hint="default"/>
      </w:rPr>
    </w:lvl>
    <w:lvl w:ilvl="4" w:tplc="81842BAE" w:tentative="1">
      <w:start w:val="1"/>
      <w:numFmt w:val="bullet"/>
      <w:lvlText w:val="•"/>
      <w:lvlJc w:val="left"/>
      <w:pPr>
        <w:tabs>
          <w:tab w:val="num" w:pos="3240"/>
        </w:tabs>
        <w:ind w:left="3240" w:hanging="360"/>
      </w:pPr>
      <w:rPr>
        <w:rFonts w:ascii="Arial" w:hAnsi="Arial" w:hint="default"/>
      </w:rPr>
    </w:lvl>
    <w:lvl w:ilvl="5" w:tplc="2A5A499C" w:tentative="1">
      <w:start w:val="1"/>
      <w:numFmt w:val="bullet"/>
      <w:lvlText w:val="•"/>
      <w:lvlJc w:val="left"/>
      <w:pPr>
        <w:tabs>
          <w:tab w:val="num" w:pos="3960"/>
        </w:tabs>
        <w:ind w:left="3960" w:hanging="360"/>
      </w:pPr>
      <w:rPr>
        <w:rFonts w:ascii="Arial" w:hAnsi="Arial" w:hint="default"/>
      </w:rPr>
    </w:lvl>
    <w:lvl w:ilvl="6" w:tplc="54A82E54" w:tentative="1">
      <w:start w:val="1"/>
      <w:numFmt w:val="bullet"/>
      <w:lvlText w:val="•"/>
      <w:lvlJc w:val="left"/>
      <w:pPr>
        <w:tabs>
          <w:tab w:val="num" w:pos="4680"/>
        </w:tabs>
        <w:ind w:left="4680" w:hanging="360"/>
      </w:pPr>
      <w:rPr>
        <w:rFonts w:ascii="Arial" w:hAnsi="Arial" w:hint="default"/>
      </w:rPr>
    </w:lvl>
    <w:lvl w:ilvl="7" w:tplc="B594828A" w:tentative="1">
      <w:start w:val="1"/>
      <w:numFmt w:val="bullet"/>
      <w:lvlText w:val="•"/>
      <w:lvlJc w:val="left"/>
      <w:pPr>
        <w:tabs>
          <w:tab w:val="num" w:pos="5400"/>
        </w:tabs>
        <w:ind w:left="5400" w:hanging="360"/>
      </w:pPr>
      <w:rPr>
        <w:rFonts w:ascii="Arial" w:hAnsi="Arial" w:hint="default"/>
      </w:rPr>
    </w:lvl>
    <w:lvl w:ilvl="8" w:tplc="7B4CAF28" w:tentative="1">
      <w:start w:val="1"/>
      <w:numFmt w:val="bullet"/>
      <w:lvlText w:val="•"/>
      <w:lvlJc w:val="left"/>
      <w:pPr>
        <w:tabs>
          <w:tab w:val="num" w:pos="6120"/>
        </w:tabs>
        <w:ind w:left="6120" w:hanging="360"/>
      </w:pPr>
      <w:rPr>
        <w:rFonts w:ascii="Arial" w:hAnsi="Arial" w:hint="default"/>
      </w:rPr>
    </w:lvl>
  </w:abstractNum>
  <w:abstractNum w:abstractNumId="3">
    <w:nsid w:val="21B85258"/>
    <w:multiLevelType w:val="hybridMultilevel"/>
    <w:tmpl w:val="A54A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2E7EEB"/>
    <w:multiLevelType w:val="hybridMultilevel"/>
    <w:tmpl w:val="80C2FD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BF325F4"/>
    <w:multiLevelType w:val="hybridMultilevel"/>
    <w:tmpl w:val="5122F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CAD6CB9"/>
    <w:multiLevelType w:val="hybridMultilevel"/>
    <w:tmpl w:val="A9940C42"/>
    <w:lvl w:ilvl="0" w:tplc="8DD49EF8">
      <w:start w:val="1"/>
      <w:numFmt w:val="bullet"/>
      <w:lvlText w:val="•"/>
      <w:lvlJc w:val="left"/>
      <w:pPr>
        <w:tabs>
          <w:tab w:val="num" w:pos="720"/>
        </w:tabs>
        <w:ind w:left="720" w:hanging="360"/>
      </w:pPr>
      <w:rPr>
        <w:rFonts w:ascii="Arial" w:hAnsi="Arial" w:hint="default"/>
      </w:rPr>
    </w:lvl>
    <w:lvl w:ilvl="1" w:tplc="3DBE23BC">
      <w:start w:val="1"/>
      <w:numFmt w:val="bullet"/>
      <w:lvlText w:val="•"/>
      <w:lvlJc w:val="left"/>
      <w:pPr>
        <w:tabs>
          <w:tab w:val="num" w:pos="1440"/>
        </w:tabs>
        <w:ind w:left="1440" w:hanging="360"/>
      </w:pPr>
      <w:rPr>
        <w:rFonts w:ascii="Arial" w:hAnsi="Arial" w:hint="default"/>
      </w:rPr>
    </w:lvl>
    <w:lvl w:ilvl="2" w:tplc="5B1CD37A">
      <w:start w:val="240"/>
      <w:numFmt w:val="bullet"/>
      <w:lvlText w:val="•"/>
      <w:lvlJc w:val="left"/>
      <w:pPr>
        <w:tabs>
          <w:tab w:val="num" w:pos="2160"/>
        </w:tabs>
        <w:ind w:left="2160" w:hanging="360"/>
      </w:pPr>
      <w:rPr>
        <w:rFonts w:ascii="Times New Roman" w:hAnsi="Times New Roman" w:hint="default"/>
      </w:rPr>
    </w:lvl>
    <w:lvl w:ilvl="3" w:tplc="77486756" w:tentative="1">
      <w:start w:val="1"/>
      <w:numFmt w:val="bullet"/>
      <w:lvlText w:val="•"/>
      <w:lvlJc w:val="left"/>
      <w:pPr>
        <w:tabs>
          <w:tab w:val="num" w:pos="2880"/>
        </w:tabs>
        <w:ind w:left="2880" w:hanging="360"/>
      </w:pPr>
      <w:rPr>
        <w:rFonts w:ascii="Arial" w:hAnsi="Arial" w:hint="default"/>
      </w:rPr>
    </w:lvl>
    <w:lvl w:ilvl="4" w:tplc="E5905096" w:tentative="1">
      <w:start w:val="1"/>
      <w:numFmt w:val="bullet"/>
      <w:lvlText w:val="•"/>
      <w:lvlJc w:val="left"/>
      <w:pPr>
        <w:tabs>
          <w:tab w:val="num" w:pos="3600"/>
        </w:tabs>
        <w:ind w:left="3600" w:hanging="360"/>
      </w:pPr>
      <w:rPr>
        <w:rFonts w:ascii="Arial" w:hAnsi="Arial" w:hint="default"/>
      </w:rPr>
    </w:lvl>
    <w:lvl w:ilvl="5" w:tplc="FCE482F6" w:tentative="1">
      <w:start w:val="1"/>
      <w:numFmt w:val="bullet"/>
      <w:lvlText w:val="•"/>
      <w:lvlJc w:val="left"/>
      <w:pPr>
        <w:tabs>
          <w:tab w:val="num" w:pos="4320"/>
        </w:tabs>
        <w:ind w:left="4320" w:hanging="360"/>
      </w:pPr>
      <w:rPr>
        <w:rFonts w:ascii="Arial" w:hAnsi="Arial" w:hint="default"/>
      </w:rPr>
    </w:lvl>
    <w:lvl w:ilvl="6" w:tplc="9AA2E124" w:tentative="1">
      <w:start w:val="1"/>
      <w:numFmt w:val="bullet"/>
      <w:lvlText w:val="•"/>
      <w:lvlJc w:val="left"/>
      <w:pPr>
        <w:tabs>
          <w:tab w:val="num" w:pos="5040"/>
        </w:tabs>
        <w:ind w:left="5040" w:hanging="360"/>
      </w:pPr>
      <w:rPr>
        <w:rFonts w:ascii="Arial" w:hAnsi="Arial" w:hint="default"/>
      </w:rPr>
    </w:lvl>
    <w:lvl w:ilvl="7" w:tplc="9C54C9B8" w:tentative="1">
      <w:start w:val="1"/>
      <w:numFmt w:val="bullet"/>
      <w:lvlText w:val="•"/>
      <w:lvlJc w:val="left"/>
      <w:pPr>
        <w:tabs>
          <w:tab w:val="num" w:pos="5760"/>
        </w:tabs>
        <w:ind w:left="5760" w:hanging="360"/>
      </w:pPr>
      <w:rPr>
        <w:rFonts w:ascii="Arial" w:hAnsi="Arial" w:hint="default"/>
      </w:rPr>
    </w:lvl>
    <w:lvl w:ilvl="8" w:tplc="28967364" w:tentative="1">
      <w:start w:val="1"/>
      <w:numFmt w:val="bullet"/>
      <w:lvlText w:val="•"/>
      <w:lvlJc w:val="left"/>
      <w:pPr>
        <w:tabs>
          <w:tab w:val="num" w:pos="6480"/>
        </w:tabs>
        <w:ind w:left="6480" w:hanging="360"/>
      </w:pPr>
      <w:rPr>
        <w:rFonts w:ascii="Arial" w:hAnsi="Arial" w:hint="default"/>
      </w:rPr>
    </w:lvl>
  </w:abstractNum>
  <w:abstractNum w:abstractNumId="7">
    <w:nsid w:val="48CE411F"/>
    <w:multiLevelType w:val="hybridMultilevel"/>
    <w:tmpl w:val="151637C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6A5165D"/>
    <w:multiLevelType w:val="hybridMultilevel"/>
    <w:tmpl w:val="667E9088"/>
    <w:lvl w:ilvl="0" w:tplc="30F46A56">
      <w:start w:val="1"/>
      <w:numFmt w:val="bullet"/>
      <w:lvlText w:val="•"/>
      <w:lvlJc w:val="left"/>
      <w:pPr>
        <w:tabs>
          <w:tab w:val="num" w:pos="720"/>
        </w:tabs>
        <w:ind w:left="720" w:hanging="360"/>
      </w:pPr>
      <w:rPr>
        <w:rFonts w:ascii="Arial" w:hAnsi="Arial" w:hint="default"/>
      </w:rPr>
    </w:lvl>
    <w:lvl w:ilvl="1" w:tplc="E7B0DAF8">
      <w:start w:val="1"/>
      <w:numFmt w:val="bullet"/>
      <w:lvlText w:val="•"/>
      <w:lvlJc w:val="left"/>
      <w:pPr>
        <w:tabs>
          <w:tab w:val="num" w:pos="1440"/>
        </w:tabs>
        <w:ind w:left="1440" w:hanging="360"/>
      </w:pPr>
      <w:rPr>
        <w:rFonts w:ascii="Arial" w:hAnsi="Arial" w:hint="default"/>
      </w:rPr>
    </w:lvl>
    <w:lvl w:ilvl="2" w:tplc="083AF782" w:tentative="1">
      <w:start w:val="1"/>
      <w:numFmt w:val="bullet"/>
      <w:lvlText w:val="•"/>
      <w:lvlJc w:val="left"/>
      <w:pPr>
        <w:tabs>
          <w:tab w:val="num" w:pos="2160"/>
        </w:tabs>
        <w:ind w:left="2160" w:hanging="360"/>
      </w:pPr>
      <w:rPr>
        <w:rFonts w:ascii="Arial" w:hAnsi="Arial" w:hint="default"/>
      </w:rPr>
    </w:lvl>
    <w:lvl w:ilvl="3" w:tplc="D54EB5B6" w:tentative="1">
      <w:start w:val="1"/>
      <w:numFmt w:val="bullet"/>
      <w:lvlText w:val="•"/>
      <w:lvlJc w:val="left"/>
      <w:pPr>
        <w:tabs>
          <w:tab w:val="num" w:pos="2880"/>
        </w:tabs>
        <w:ind w:left="2880" w:hanging="360"/>
      </w:pPr>
      <w:rPr>
        <w:rFonts w:ascii="Arial" w:hAnsi="Arial" w:hint="default"/>
      </w:rPr>
    </w:lvl>
    <w:lvl w:ilvl="4" w:tplc="8E6EB08C" w:tentative="1">
      <w:start w:val="1"/>
      <w:numFmt w:val="bullet"/>
      <w:lvlText w:val="•"/>
      <w:lvlJc w:val="left"/>
      <w:pPr>
        <w:tabs>
          <w:tab w:val="num" w:pos="3600"/>
        </w:tabs>
        <w:ind w:left="3600" w:hanging="360"/>
      </w:pPr>
      <w:rPr>
        <w:rFonts w:ascii="Arial" w:hAnsi="Arial" w:hint="default"/>
      </w:rPr>
    </w:lvl>
    <w:lvl w:ilvl="5" w:tplc="7A6AAED2" w:tentative="1">
      <w:start w:val="1"/>
      <w:numFmt w:val="bullet"/>
      <w:lvlText w:val="•"/>
      <w:lvlJc w:val="left"/>
      <w:pPr>
        <w:tabs>
          <w:tab w:val="num" w:pos="4320"/>
        </w:tabs>
        <w:ind w:left="4320" w:hanging="360"/>
      </w:pPr>
      <w:rPr>
        <w:rFonts w:ascii="Arial" w:hAnsi="Arial" w:hint="default"/>
      </w:rPr>
    </w:lvl>
    <w:lvl w:ilvl="6" w:tplc="224C44A6" w:tentative="1">
      <w:start w:val="1"/>
      <w:numFmt w:val="bullet"/>
      <w:lvlText w:val="•"/>
      <w:lvlJc w:val="left"/>
      <w:pPr>
        <w:tabs>
          <w:tab w:val="num" w:pos="5040"/>
        </w:tabs>
        <w:ind w:left="5040" w:hanging="360"/>
      </w:pPr>
      <w:rPr>
        <w:rFonts w:ascii="Arial" w:hAnsi="Arial" w:hint="default"/>
      </w:rPr>
    </w:lvl>
    <w:lvl w:ilvl="7" w:tplc="211C935E" w:tentative="1">
      <w:start w:val="1"/>
      <w:numFmt w:val="bullet"/>
      <w:lvlText w:val="•"/>
      <w:lvlJc w:val="left"/>
      <w:pPr>
        <w:tabs>
          <w:tab w:val="num" w:pos="5760"/>
        </w:tabs>
        <w:ind w:left="5760" w:hanging="360"/>
      </w:pPr>
      <w:rPr>
        <w:rFonts w:ascii="Arial" w:hAnsi="Arial" w:hint="default"/>
      </w:rPr>
    </w:lvl>
    <w:lvl w:ilvl="8" w:tplc="1B307BC2" w:tentative="1">
      <w:start w:val="1"/>
      <w:numFmt w:val="bullet"/>
      <w:lvlText w:val="•"/>
      <w:lvlJc w:val="left"/>
      <w:pPr>
        <w:tabs>
          <w:tab w:val="num" w:pos="6480"/>
        </w:tabs>
        <w:ind w:left="6480" w:hanging="360"/>
      </w:pPr>
      <w:rPr>
        <w:rFonts w:ascii="Arial" w:hAnsi="Arial" w:hint="default"/>
      </w:rPr>
    </w:lvl>
  </w:abstractNum>
  <w:abstractNum w:abstractNumId="9">
    <w:nsid w:val="765D217D"/>
    <w:multiLevelType w:val="hybridMultilevel"/>
    <w:tmpl w:val="045C88AE"/>
    <w:lvl w:ilvl="0" w:tplc="0FE62976">
      <w:start w:val="1"/>
      <w:numFmt w:val="bullet"/>
      <w:lvlText w:val="•"/>
      <w:lvlJc w:val="left"/>
      <w:pPr>
        <w:tabs>
          <w:tab w:val="num" w:pos="720"/>
        </w:tabs>
        <w:ind w:left="720" w:hanging="360"/>
      </w:pPr>
      <w:rPr>
        <w:rFonts w:ascii="Arial" w:hAnsi="Arial" w:hint="default"/>
      </w:rPr>
    </w:lvl>
    <w:lvl w:ilvl="1" w:tplc="FA3EB8AA">
      <w:start w:val="1459"/>
      <w:numFmt w:val="bullet"/>
      <w:lvlText w:val="–"/>
      <w:lvlJc w:val="left"/>
      <w:pPr>
        <w:tabs>
          <w:tab w:val="num" w:pos="1440"/>
        </w:tabs>
        <w:ind w:left="1440" w:hanging="360"/>
      </w:pPr>
      <w:rPr>
        <w:rFonts w:ascii="Arial" w:hAnsi="Arial" w:hint="default"/>
      </w:rPr>
    </w:lvl>
    <w:lvl w:ilvl="2" w:tplc="D5E678BC" w:tentative="1">
      <w:start w:val="1"/>
      <w:numFmt w:val="bullet"/>
      <w:lvlText w:val="•"/>
      <w:lvlJc w:val="left"/>
      <w:pPr>
        <w:tabs>
          <w:tab w:val="num" w:pos="2160"/>
        </w:tabs>
        <w:ind w:left="2160" w:hanging="360"/>
      </w:pPr>
      <w:rPr>
        <w:rFonts w:ascii="Arial" w:hAnsi="Arial" w:hint="default"/>
      </w:rPr>
    </w:lvl>
    <w:lvl w:ilvl="3" w:tplc="21787ED2" w:tentative="1">
      <w:start w:val="1"/>
      <w:numFmt w:val="bullet"/>
      <w:lvlText w:val="•"/>
      <w:lvlJc w:val="left"/>
      <w:pPr>
        <w:tabs>
          <w:tab w:val="num" w:pos="2880"/>
        </w:tabs>
        <w:ind w:left="2880" w:hanging="360"/>
      </w:pPr>
      <w:rPr>
        <w:rFonts w:ascii="Arial" w:hAnsi="Arial" w:hint="default"/>
      </w:rPr>
    </w:lvl>
    <w:lvl w:ilvl="4" w:tplc="C95EC5B8" w:tentative="1">
      <w:start w:val="1"/>
      <w:numFmt w:val="bullet"/>
      <w:lvlText w:val="•"/>
      <w:lvlJc w:val="left"/>
      <w:pPr>
        <w:tabs>
          <w:tab w:val="num" w:pos="3600"/>
        </w:tabs>
        <w:ind w:left="3600" w:hanging="360"/>
      </w:pPr>
      <w:rPr>
        <w:rFonts w:ascii="Arial" w:hAnsi="Arial" w:hint="default"/>
      </w:rPr>
    </w:lvl>
    <w:lvl w:ilvl="5" w:tplc="ADB205D8" w:tentative="1">
      <w:start w:val="1"/>
      <w:numFmt w:val="bullet"/>
      <w:lvlText w:val="•"/>
      <w:lvlJc w:val="left"/>
      <w:pPr>
        <w:tabs>
          <w:tab w:val="num" w:pos="4320"/>
        </w:tabs>
        <w:ind w:left="4320" w:hanging="360"/>
      </w:pPr>
      <w:rPr>
        <w:rFonts w:ascii="Arial" w:hAnsi="Arial" w:hint="default"/>
      </w:rPr>
    </w:lvl>
    <w:lvl w:ilvl="6" w:tplc="A1248C06" w:tentative="1">
      <w:start w:val="1"/>
      <w:numFmt w:val="bullet"/>
      <w:lvlText w:val="•"/>
      <w:lvlJc w:val="left"/>
      <w:pPr>
        <w:tabs>
          <w:tab w:val="num" w:pos="5040"/>
        </w:tabs>
        <w:ind w:left="5040" w:hanging="360"/>
      </w:pPr>
      <w:rPr>
        <w:rFonts w:ascii="Arial" w:hAnsi="Arial" w:hint="default"/>
      </w:rPr>
    </w:lvl>
    <w:lvl w:ilvl="7" w:tplc="6E9E1B42" w:tentative="1">
      <w:start w:val="1"/>
      <w:numFmt w:val="bullet"/>
      <w:lvlText w:val="•"/>
      <w:lvlJc w:val="left"/>
      <w:pPr>
        <w:tabs>
          <w:tab w:val="num" w:pos="5760"/>
        </w:tabs>
        <w:ind w:left="5760" w:hanging="360"/>
      </w:pPr>
      <w:rPr>
        <w:rFonts w:ascii="Arial" w:hAnsi="Arial" w:hint="default"/>
      </w:rPr>
    </w:lvl>
    <w:lvl w:ilvl="8" w:tplc="F1527E08" w:tentative="1">
      <w:start w:val="1"/>
      <w:numFmt w:val="bullet"/>
      <w:lvlText w:val="•"/>
      <w:lvlJc w:val="left"/>
      <w:pPr>
        <w:tabs>
          <w:tab w:val="num" w:pos="6480"/>
        </w:tabs>
        <w:ind w:left="6480" w:hanging="360"/>
      </w:pPr>
      <w:rPr>
        <w:rFonts w:ascii="Arial" w:hAnsi="Arial" w:hint="default"/>
      </w:rPr>
    </w:lvl>
  </w:abstractNum>
  <w:abstractNum w:abstractNumId="10">
    <w:nsid w:val="76A8500B"/>
    <w:multiLevelType w:val="hybridMultilevel"/>
    <w:tmpl w:val="B02881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9"/>
  </w:num>
  <w:num w:numId="4">
    <w:abstractNumId w:val="6"/>
  </w:num>
  <w:num w:numId="5">
    <w:abstractNumId w:val="2"/>
  </w:num>
  <w:num w:numId="6">
    <w:abstractNumId w:val="8"/>
  </w:num>
  <w:num w:numId="7">
    <w:abstractNumId w:val="3"/>
  </w:num>
  <w:num w:numId="8">
    <w:abstractNumId w:val="1"/>
  </w:num>
  <w:num w:numId="9">
    <w:abstractNumId w:val="5"/>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FD3"/>
    <w:rsid w:val="00002F74"/>
    <w:rsid w:val="00005547"/>
    <w:rsid w:val="000267D1"/>
    <w:rsid w:val="00032451"/>
    <w:rsid w:val="000361EC"/>
    <w:rsid w:val="00043E4D"/>
    <w:rsid w:val="000562A9"/>
    <w:rsid w:val="000660B7"/>
    <w:rsid w:val="00067B90"/>
    <w:rsid w:val="00072306"/>
    <w:rsid w:val="000728FA"/>
    <w:rsid w:val="00073083"/>
    <w:rsid w:val="000758E6"/>
    <w:rsid w:val="00076CEA"/>
    <w:rsid w:val="00092818"/>
    <w:rsid w:val="000A11E7"/>
    <w:rsid w:val="000C059A"/>
    <w:rsid w:val="000D1B24"/>
    <w:rsid w:val="000E35FC"/>
    <w:rsid w:val="000F7A18"/>
    <w:rsid w:val="00106B5E"/>
    <w:rsid w:val="00110D84"/>
    <w:rsid w:val="001228AA"/>
    <w:rsid w:val="001303AB"/>
    <w:rsid w:val="001342FB"/>
    <w:rsid w:val="00136053"/>
    <w:rsid w:val="00153479"/>
    <w:rsid w:val="00157FDA"/>
    <w:rsid w:val="0016081E"/>
    <w:rsid w:val="0016196E"/>
    <w:rsid w:val="00161A94"/>
    <w:rsid w:val="00162E5A"/>
    <w:rsid w:val="001640A3"/>
    <w:rsid w:val="00165171"/>
    <w:rsid w:val="00174612"/>
    <w:rsid w:val="0018064E"/>
    <w:rsid w:val="00180C30"/>
    <w:rsid w:val="001820BB"/>
    <w:rsid w:val="001921BB"/>
    <w:rsid w:val="00192BA8"/>
    <w:rsid w:val="001943DB"/>
    <w:rsid w:val="0019570C"/>
    <w:rsid w:val="001A0141"/>
    <w:rsid w:val="001A27D6"/>
    <w:rsid w:val="001B1720"/>
    <w:rsid w:val="001D303F"/>
    <w:rsid w:val="001D3B51"/>
    <w:rsid w:val="001F1F70"/>
    <w:rsid w:val="00204F8F"/>
    <w:rsid w:val="00211F45"/>
    <w:rsid w:val="00224429"/>
    <w:rsid w:val="002264BC"/>
    <w:rsid w:val="002321C3"/>
    <w:rsid w:val="00232EEE"/>
    <w:rsid w:val="002509E5"/>
    <w:rsid w:val="00286FA1"/>
    <w:rsid w:val="002914A9"/>
    <w:rsid w:val="002945E4"/>
    <w:rsid w:val="00294C71"/>
    <w:rsid w:val="00294D02"/>
    <w:rsid w:val="002A6B64"/>
    <w:rsid w:val="002A7329"/>
    <w:rsid w:val="002C0223"/>
    <w:rsid w:val="002C628C"/>
    <w:rsid w:val="002D7D93"/>
    <w:rsid w:val="002E0AF0"/>
    <w:rsid w:val="002F2FD3"/>
    <w:rsid w:val="002F36C3"/>
    <w:rsid w:val="00305BF1"/>
    <w:rsid w:val="00311420"/>
    <w:rsid w:val="0032207C"/>
    <w:rsid w:val="003339A7"/>
    <w:rsid w:val="00333A93"/>
    <w:rsid w:val="0033725F"/>
    <w:rsid w:val="00343451"/>
    <w:rsid w:val="00350B80"/>
    <w:rsid w:val="00355084"/>
    <w:rsid w:val="00355BA9"/>
    <w:rsid w:val="003606E8"/>
    <w:rsid w:val="00372E7F"/>
    <w:rsid w:val="003765C1"/>
    <w:rsid w:val="0038613D"/>
    <w:rsid w:val="003918EF"/>
    <w:rsid w:val="00391DEA"/>
    <w:rsid w:val="003C4184"/>
    <w:rsid w:val="003D4130"/>
    <w:rsid w:val="003D7E45"/>
    <w:rsid w:val="003E6591"/>
    <w:rsid w:val="003F4E54"/>
    <w:rsid w:val="003F5C6A"/>
    <w:rsid w:val="003F5D68"/>
    <w:rsid w:val="003F77F5"/>
    <w:rsid w:val="00400C09"/>
    <w:rsid w:val="00405B60"/>
    <w:rsid w:val="00411E59"/>
    <w:rsid w:val="004247F7"/>
    <w:rsid w:val="0044091F"/>
    <w:rsid w:val="00442009"/>
    <w:rsid w:val="00442D8F"/>
    <w:rsid w:val="004477CC"/>
    <w:rsid w:val="004533AE"/>
    <w:rsid w:val="0046241E"/>
    <w:rsid w:val="00466E10"/>
    <w:rsid w:val="00474C73"/>
    <w:rsid w:val="004B04FF"/>
    <w:rsid w:val="004B30B6"/>
    <w:rsid w:val="004D3125"/>
    <w:rsid w:val="004D5C09"/>
    <w:rsid w:val="005147AF"/>
    <w:rsid w:val="005326EA"/>
    <w:rsid w:val="00543ABC"/>
    <w:rsid w:val="00547DD2"/>
    <w:rsid w:val="005805FF"/>
    <w:rsid w:val="00581CF4"/>
    <w:rsid w:val="00585ECA"/>
    <w:rsid w:val="00591E42"/>
    <w:rsid w:val="00596C76"/>
    <w:rsid w:val="005A018B"/>
    <w:rsid w:val="005A0DA6"/>
    <w:rsid w:val="005A63DD"/>
    <w:rsid w:val="005B48CC"/>
    <w:rsid w:val="005C24CC"/>
    <w:rsid w:val="005C367A"/>
    <w:rsid w:val="005C76EC"/>
    <w:rsid w:val="005D65A0"/>
    <w:rsid w:val="00605F33"/>
    <w:rsid w:val="00617BBD"/>
    <w:rsid w:val="00620576"/>
    <w:rsid w:val="00620E69"/>
    <w:rsid w:val="0062522F"/>
    <w:rsid w:val="00640E20"/>
    <w:rsid w:val="006415FC"/>
    <w:rsid w:val="0064548E"/>
    <w:rsid w:val="006510C2"/>
    <w:rsid w:val="00651522"/>
    <w:rsid w:val="00653E82"/>
    <w:rsid w:val="00662B34"/>
    <w:rsid w:val="00665091"/>
    <w:rsid w:val="00666631"/>
    <w:rsid w:val="006720F0"/>
    <w:rsid w:val="0067421F"/>
    <w:rsid w:val="0067453A"/>
    <w:rsid w:val="00675A7F"/>
    <w:rsid w:val="00681B00"/>
    <w:rsid w:val="006837BA"/>
    <w:rsid w:val="0068565A"/>
    <w:rsid w:val="006A3707"/>
    <w:rsid w:val="006A6933"/>
    <w:rsid w:val="006B6F5A"/>
    <w:rsid w:val="006C18E4"/>
    <w:rsid w:val="006C4C46"/>
    <w:rsid w:val="006C7949"/>
    <w:rsid w:val="006D1BEC"/>
    <w:rsid w:val="006F0720"/>
    <w:rsid w:val="006F0F42"/>
    <w:rsid w:val="00701A7F"/>
    <w:rsid w:val="00705164"/>
    <w:rsid w:val="00706F3A"/>
    <w:rsid w:val="00712357"/>
    <w:rsid w:val="0071262C"/>
    <w:rsid w:val="007160BE"/>
    <w:rsid w:val="00716822"/>
    <w:rsid w:val="00716BAF"/>
    <w:rsid w:val="00717947"/>
    <w:rsid w:val="00722F51"/>
    <w:rsid w:val="00723FB2"/>
    <w:rsid w:val="007306CF"/>
    <w:rsid w:val="00733327"/>
    <w:rsid w:val="00754812"/>
    <w:rsid w:val="00757326"/>
    <w:rsid w:val="00762B0D"/>
    <w:rsid w:val="00766BC6"/>
    <w:rsid w:val="00774380"/>
    <w:rsid w:val="00780F7C"/>
    <w:rsid w:val="00787E74"/>
    <w:rsid w:val="007925CF"/>
    <w:rsid w:val="007A290A"/>
    <w:rsid w:val="007C027E"/>
    <w:rsid w:val="007C068E"/>
    <w:rsid w:val="007C1438"/>
    <w:rsid w:val="007C3222"/>
    <w:rsid w:val="007D745D"/>
    <w:rsid w:val="007D79E6"/>
    <w:rsid w:val="007E3ECB"/>
    <w:rsid w:val="007F722F"/>
    <w:rsid w:val="008029DD"/>
    <w:rsid w:val="00804522"/>
    <w:rsid w:val="00804970"/>
    <w:rsid w:val="00805D87"/>
    <w:rsid w:val="00805F2A"/>
    <w:rsid w:val="00834CDD"/>
    <w:rsid w:val="0083539F"/>
    <w:rsid w:val="00852370"/>
    <w:rsid w:val="00860AE2"/>
    <w:rsid w:val="00870C34"/>
    <w:rsid w:val="00885580"/>
    <w:rsid w:val="00896E69"/>
    <w:rsid w:val="00897A4E"/>
    <w:rsid w:val="008A3B3C"/>
    <w:rsid w:val="00904677"/>
    <w:rsid w:val="009051FF"/>
    <w:rsid w:val="00916090"/>
    <w:rsid w:val="00921989"/>
    <w:rsid w:val="0092332E"/>
    <w:rsid w:val="0092393B"/>
    <w:rsid w:val="00933AFD"/>
    <w:rsid w:val="009410F9"/>
    <w:rsid w:val="0094378D"/>
    <w:rsid w:val="0095093C"/>
    <w:rsid w:val="00957366"/>
    <w:rsid w:val="00964F23"/>
    <w:rsid w:val="00972DEC"/>
    <w:rsid w:val="00977ADB"/>
    <w:rsid w:val="009859E9"/>
    <w:rsid w:val="00996346"/>
    <w:rsid w:val="00997BB3"/>
    <w:rsid w:val="009A11AA"/>
    <w:rsid w:val="009A189D"/>
    <w:rsid w:val="009A6F6B"/>
    <w:rsid w:val="009C0C6E"/>
    <w:rsid w:val="009D0557"/>
    <w:rsid w:val="009D3589"/>
    <w:rsid w:val="009D6C6F"/>
    <w:rsid w:val="009D7273"/>
    <w:rsid w:val="009E3D74"/>
    <w:rsid w:val="009E3EF8"/>
    <w:rsid w:val="009E528F"/>
    <w:rsid w:val="009F2E6D"/>
    <w:rsid w:val="009F3A8E"/>
    <w:rsid w:val="00A054E5"/>
    <w:rsid w:val="00A07D39"/>
    <w:rsid w:val="00A20DCE"/>
    <w:rsid w:val="00A26BC5"/>
    <w:rsid w:val="00A42EDB"/>
    <w:rsid w:val="00A46A56"/>
    <w:rsid w:val="00A6109D"/>
    <w:rsid w:val="00A668B7"/>
    <w:rsid w:val="00A74D89"/>
    <w:rsid w:val="00A74E09"/>
    <w:rsid w:val="00A77C31"/>
    <w:rsid w:val="00A85C84"/>
    <w:rsid w:val="00A863EF"/>
    <w:rsid w:val="00A92AEC"/>
    <w:rsid w:val="00A97B27"/>
    <w:rsid w:val="00AA2B22"/>
    <w:rsid w:val="00AB3306"/>
    <w:rsid w:val="00AD4B1F"/>
    <w:rsid w:val="00AD584C"/>
    <w:rsid w:val="00AF509C"/>
    <w:rsid w:val="00B00DE7"/>
    <w:rsid w:val="00B129E8"/>
    <w:rsid w:val="00B179C1"/>
    <w:rsid w:val="00B22269"/>
    <w:rsid w:val="00B35E75"/>
    <w:rsid w:val="00B435B0"/>
    <w:rsid w:val="00B50C91"/>
    <w:rsid w:val="00B541FC"/>
    <w:rsid w:val="00B75C22"/>
    <w:rsid w:val="00B82B6F"/>
    <w:rsid w:val="00B84DD1"/>
    <w:rsid w:val="00B92AC4"/>
    <w:rsid w:val="00BA01D3"/>
    <w:rsid w:val="00BA57FA"/>
    <w:rsid w:val="00BB5B7A"/>
    <w:rsid w:val="00BC0FF1"/>
    <w:rsid w:val="00BD64B6"/>
    <w:rsid w:val="00BD7B3D"/>
    <w:rsid w:val="00BF2215"/>
    <w:rsid w:val="00BF5FD3"/>
    <w:rsid w:val="00C02555"/>
    <w:rsid w:val="00C333C9"/>
    <w:rsid w:val="00C36A6B"/>
    <w:rsid w:val="00C43D0F"/>
    <w:rsid w:val="00C45521"/>
    <w:rsid w:val="00C51A07"/>
    <w:rsid w:val="00C55AD2"/>
    <w:rsid w:val="00C6045E"/>
    <w:rsid w:val="00C650EA"/>
    <w:rsid w:val="00C73672"/>
    <w:rsid w:val="00C8040C"/>
    <w:rsid w:val="00C918BD"/>
    <w:rsid w:val="00C94A01"/>
    <w:rsid w:val="00C94D0A"/>
    <w:rsid w:val="00C9676D"/>
    <w:rsid w:val="00CA0FD6"/>
    <w:rsid w:val="00CA2E9A"/>
    <w:rsid w:val="00CA4366"/>
    <w:rsid w:val="00CB32F6"/>
    <w:rsid w:val="00CB586B"/>
    <w:rsid w:val="00CC4B18"/>
    <w:rsid w:val="00CC64E9"/>
    <w:rsid w:val="00CD72B0"/>
    <w:rsid w:val="00CE472B"/>
    <w:rsid w:val="00CF67E1"/>
    <w:rsid w:val="00CF7D33"/>
    <w:rsid w:val="00D06FD9"/>
    <w:rsid w:val="00D14E91"/>
    <w:rsid w:val="00D22E2D"/>
    <w:rsid w:val="00D2364C"/>
    <w:rsid w:val="00D30701"/>
    <w:rsid w:val="00D377BE"/>
    <w:rsid w:val="00D50578"/>
    <w:rsid w:val="00D6153D"/>
    <w:rsid w:val="00D64276"/>
    <w:rsid w:val="00D715DB"/>
    <w:rsid w:val="00D9173C"/>
    <w:rsid w:val="00DA178C"/>
    <w:rsid w:val="00DB1B47"/>
    <w:rsid w:val="00DB4475"/>
    <w:rsid w:val="00DB768A"/>
    <w:rsid w:val="00DD1515"/>
    <w:rsid w:val="00DE2FB2"/>
    <w:rsid w:val="00DF2290"/>
    <w:rsid w:val="00E0687A"/>
    <w:rsid w:val="00E101B3"/>
    <w:rsid w:val="00E10C44"/>
    <w:rsid w:val="00E22833"/>
    <w:rsid w:val="00E25448"/>
    <w:rsid w:val="00E369FD"/>
    <w:rsid w:val="00E464E1"/>
    <w:rsid w:val="00E46799"/>
    <w:rsid w:val="00E479EE"/>
    <w:rsid w:val="00E51BA3"/>
    <w:rsid w:val="00E52EF1"/>
    <w:rsid w:val="00E63175"/>
    <w:rsid w:val="00E644F1"/>
    <w:rsid w:val="00E64D5B"/>
    <w:rsid w:val="00E7500D"/>
    <w:rsid w:val="00E80675"/>
    <w:rsid w:val="00E81682"/>
    <w:rsid w:val="00E8505B"/>
    <w:rsid w:val="00E931EC"/>
    <w:rsid w:val="00EA36C9"/>
    <w:rsid w:val="00EB1D23"/>
    <w:rsid w:val="00EC124E"/>
    <w:rsid w:val="00EC3355"/>
    <w:rsid w:val="00ED4212"/>
    <w:rsid w:val="00ED62C7"/>
    <w:rsid w:val="00EE1C8B"/>
    <w:rsid w:val="00EE695C"/>
    <w:rsid w:val="00EF0764"/>
    <w:rsid w:val="00EF0EFF"/>
    <w:rsid w:val="00EF4F4F"/>
    <w:rsid w:val="00EF7C58"/>
    <w:rsid w:val="00F07537"/>
    <w:rsid w:val="00F43E22"/>
    <w:rsid w:val="00F47923"/>
    <w:rsid w:val="00F501CF"/>
    <w:rsid w:val="00F614FE"/>
    <w:rsid w:val="00F62A14"/>
    <w:rsid w:val="00F75988"/>
    <w:rsid w:val="00F76AF8"/>
    <w:rsid w:val="00F87343"/>
    <w:rsid w:val="00F90D20"/>
    <w:rsid w:val="00F95AD8"/>
    <w:rsid w:val="00FA0EFF"/>
    <w:rsid w:val="00FA15CE"/>
    <w:rsid w:val="00FC04BF"/>
    <w:rsid w:val="00FC5610"/>
    <w:rsid w:val="00FD7A05"/>
    <w:rsid w:val="00FF39B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C3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77C3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7C31"/>
    <w:rPr>
      <w:rFonts w:cs="Times New Roman"/>
      <w:sz w:val="2"/>
    </w:rPr>
  </w:style>
  <w:style w:type="character" w:styleId="CommentReference">
    <w:name w:val="annotation reference"/>
    <w:basedOn w:val="DefaultParagraphFont"/>
    <w:uiPriority w:val="99"/>
    <w:semiHidden/>
    <w:rsid w:val="00A77C31"/>
    <w:rPr>
      <w:rFonts w:cs="Times New Roman"/>
      <w:sz w:val="16"/>
      <w:szCs w:val="16"/>
    </w:rPr>
  </w:style>
  <w:style w:type="paragraph" w:styleId="CommentText">
    <w:name w:val="annotation text"/>
    <w:basedOn w:val="Normal"/>
    <w:link w:val="CommentTextChar"/>
    <w:uiPriority w:val="99"/>
    <w:semiHidden/>
    <w:rsid w:val="00A77C31"/>
    <w:rPr>
      <w:sz w:val="20"/>
      <w:szCs w:val="20"/>
    </w:rPr>
  </w:style>
  <w:style w:type="character" w:customStyle="1" w:styleId="CommentTextChar">
    <w:name w:val="Comment Text Char"/>
    <w:basedOn w:val="DefaultParagraphFont"/>
    <w:link w:val="CommentText"/>
    <w:uiPriority w:val="99"/>
    <w:semiHidden/>
    <w:locked/>
    <w:rsid w:val="00A77C31"/>
    <w:rPr>
      <w:rFonts w:cs="Times New Roman"/>
    </w:rPr>
  </w:style>
  <w:style w:type="paragraph" w:styleId="CommentSubject">
    <w:name w:val="annotation subject"/>
    <w:basedOn w:val="CommentText"/>
    <w:next w:val="CommentText"/>
    <w:link w:val="CommentSubjectChar"/>
    <w:uiPriority w:val="99"/>
    <w:semiHidden/>
    <w:rsid w:val="00A77C31"/>
    <w:rPr>
      <w:b/>
      <w:bCs/>
    </w:rPr>
  </w:style>
  <w:style w:type="character" w:customStyle="1" w:styleId="CommentSubjectChar">
    <w:name w:val="Comment Subject Char"/>
    <w:basedOn w:val="CommentTextChar"/>
    <w:link w:val="CommentSubject"/>
    <w:uiPriority w:val="99"/>
    <w:semiHidden/>
    <w:locked/>
    <w:rsid w:val="00A77C31"/>
    <w:rPr>
      <w:rFonts w:cs="Times New Roman"/>
      <w:b/>
      <w:bCs/>
    </w:rPr>
  </w:style>
  <w:style w:type="character" w:styleId="Hyperlink">
    <w:name w:val="Hyperlink"/>
    <w:basedOn w:val="DefaultParagraphFont"/>
    <w:rsid w:val="00A77C31"/>
    <w:rPr>
      <w:rFonts w:cs="Times New Roman"/>
      <w:color w:val="0000FF"/>
      <w:u w:val="single"/>
    </w:rPr>
  </w:style>
  <w:style w:type="character" w:customStyle="1" w:styleId="bodytext1">
    <w:name w:val="bodytext1"/>
    <w:basedOn w:val="DefaultParagraphFont"/>
    <w:uiPriority w:val="99"/>
    <w:rsid w:val="00A77C31"/>
    <w:rPr>
      <w:rFonts w:ascii="Verdana" w:hAnsi="Verdana" w:cs="Arial"/>
      <w:color w:val="000000"/>
      <w:sz w:val="18"/>
      <w:szCs w:val="18"/>
    </w:rPr>
  </w:style>
  <w:style w:type="paragraph" w:styleId="Header">
    <w:name w:val="header"/>
    <w:basedOn w:val="Normal"/>
    <w:link w:val="HeaderChar"/>
    <w:uiPriority w:val="99"/>
    <w:rsid w:val="00A77C31"/>
    <w:pPr>
      <w:tabs>
        <w:tab w:val="center" w:pos="4320"/>
        <w:tab w:val="right" w:pos="8640"/>
      </w:tabs>
    </w:pPr>
  </w:style>
  <w:style w:type="character" w:customStyle="1" w:styleId="HeaderChar">
    <w:name w:val="Header Char"/>
    <w:basedOn w:val="DefaultParagraphFont"/>
    <w:link w:val="Header"/>
    <w:uiPriority w:val="99"/>
    <w:semiHidden/>
    <w:locked/>
    <w:rsid w:val="00A77C31"/>
    <w:rPr>
      <w:rFonts w:cs="Times New Roman"/>
      <w:sz w:val="24"/>
      <w:szCs w:val="24"/>
    </w:rPr>
  </w:style>
  <w:style w:type="paragraph" w:styleId="Footer">
    <w:name w:val="footer"/>
    <w:basedOn w:val="Normal"/>
    <w:link w:val="FooterChar"/>
    <w:uiPriority w:val="99"/>
    <w:rsid w:val="00A77C31"/>
    <w:pPr>
      <w:tabs>
        <w:tab w:val="center" w:pos="4320"/>
        <w:tab w:val="right" w:pos="8640"/>
      </w:tabs>
    </w:pPr>
  </w:style>
  <w:style w:type="character" w:customStyle="1" w:styleId="FooterChar">
    <w:name w:val="Footer Char"/>
    <w:basedOn w:val="DefaultParagraphFont"/>
    <w:link w:val="Footer"/>
    <w:uiPriority w:val="99"/>
    <w:locked/>
    <w:rsid w:val="00A77C31"/>
    <w:rPr>
      <w:rFonts w:cs="Times New Roman"/>
      <w:sz w:val="24"/>
      <w:szCs w:val="24"/>
    </w:rPr>
  </w:style>
  <w:style w:type="paragraph" w:styleId="BodyText">
    <w:name w:val="Body Text"/>
    <w:basedOn w:val="Normal"/>
    <w:link w:val="BodyTextChar"/>
    <w:uiPriority w:val="99"/>
    <w:rsid w:val="00A77C31"/>
    <w:pPr>
      <w:spacing w:line="480" w:lineRule="auto"/>
      <w:jc w:val="both"/>
    </w:pPr>
    <w:rPr>
      <w:lang w:eastAsia="es-ES"/>
    </w:rPr>
  </w:style>
  <w:style w:type="character" w:customStyle="1" w:styleId="BodyTextChar">
    <w:name w:val="Body Text Char"/>
    <w:basedOn w:val="DefaultParagraphFont"/>
    <w:link w:val="BodyText"/>
    <w:uiPriority w:val="99"/>
    <w:semiHidden/>
    <w:locked/>
    <w:rsid w:val="00A77C31"/>
    <w:rPr>
      <w:rFonts w:cs="Times New Roman"/>
      <w:sz w:val="24"/>
      <w:szCs w:val="24"/>
    </w:rPr>
  </w:style>
  <w:style w:type="paragraph" w:styleId="Revision">
    <w:name w:val="Revision"/>
    <w:hidden/>
    <w:uiPriority w:val="99"/>
    <w:semiHidden/>
    <w:rsid w:val="00A97B27"/>
    <w:rPr>
      <w:sz w:val="24"/>
      <w:szCs w:val="24"/>
      <w:lang w:val="en-US" w:eastAsia="en-US"/>
    </w:rPr>
  </w:style>
  <w:style w:type="paragraph" w:styleId="DocumentMap">
    <w:name w:val="Document Map"/>
    <w:basedOn w:val="Normal"/>
    <w:link w:val="DocumentMapChar"/>
    <w:uiPriority w:val="99"/>
    <w:semiHidden/>
    <w:rsid w:val="0016081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3339A7"/>
    <w:rPr>
      <w:rFonts w:cs="Times New Roman"/>
      <w:sz w:val="2"/>
      <w:lang w:val="en-US" w:eastAsia="en-US"/>
    </w:rPr>
  </w:style>
  <w:style w:type="paragraph" w:customStyle="1" w:styleId="Default">
    <w:name w:val="Default"/>
    <w:rsid w:val="001303AB"/>
    <w:pPr>
      <w:autoSpaceDE w:val="0"/>
      <w:autoSpaceDN w:val="0"/>
      <w:adjustRightInd w:val="0"/>
    </w:pPr>
    <w:rPr>
      <w:rFonts w:ascii="Calibri" w:eastAsia="Batang" w:hAnsi="Calibri" w:cs="Calibri"/>
      <w:color w:val="000000"/>
      <w:sz w:val="24"/>
      <w:szCs w:val="24"/>
      <w:lang w:val="en-US"/>
    </w:rPr>
  </w:style>
  <w:style w:type="paragraph" w:styleId="ListParagraph">
    <w:name w:val="List Paragraph"/>
    <w:basedOn w:val="Normal"/>
    <w:uiPriority w:val="34"/>
    <w:qFormat/>
    <w:rsid w:val="000C059A"/>
    <w:pPr>
      <w:ind w:left="720"/>
      <w:contextualSpacing/>
    </w:pPr>
  </w:style>
  <w:style w:type="paragraph" w:styleId="NormalWeb">
    <w:name w:val="Normal (Web)"/>
    <w:basedOn w:val="Normal"/>
    <w:uiPriority w:val="99"/>
    <w:unhideWhenUsed/>
    <w:rsid w:val="00204F8F"/>
    <w:pPr>
      <w:spacing w:before="100" w:beforeAutospacing="1" w:after="100" w:afterAutospacing="1"/>
    </w:pPr>
    <w:rPr>
      <w:lang w:val="en-GB" w:eastAsia="en-GB"/>
    </w:rPr>
  </w:style>
  <w:style w:type="table" w:styleId="TableGrid">
    <w:name w:val="Table Grid"/>
    <w:basedOn w:val="TableNormal"/>
    <w:rsid w:val="00804522"/>
    <w:rPr>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C3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77C3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7C31"/>
    <w:rPr>
      <w:rFonts w:cs="Times New Roman"/>
      <w:sz w:val="2"/>
    </w:rPr>
  </w:style>
  <w:style w:type="character" w:styleId="CommentReference">
    <w:name w:val="annotation reference"/>
    <w:basedOn w:val="DefaultParagraphFont"/>
    <w:uiPriority w:val="99"/>
    <w:semiHidden/>
    <w:rsid w:val="00A77C31"/>
    <w:rPr>
      <w:rFonts w:cs="Times New Roman"/>
      <w:sz w:val="16"/>
      <w:szCs w:val="16"/>
    </w:rPr>
  </w:style>
  <w:style w:type="paragraph" w:styleId="CommentText">
    <w:name w:val="annotation text"/>
    <w:basedOn w:val="Normal"/>
    <w:link w:val="CommentTextChar"/>
    <w:uiPriority w:val="99"/>
    <w:semiHidden/>
    <w:rsid w:val="00A77C31"/>
    <w:rPr>
      <w:sz w:val="20"/>
      <w:szCs w:val="20"/>
    </w:rPr>
  </w:style>
  <w:style w:type="character" w:customStyle="1" w:styleId="CommentTextChar">
    <w:name w:val="Comment Text Char"/>
    <w:basedOn w:val="DefaultParagraphFont"/>
    <w:link w:val="CommentText"/>
    <w:uiPriority w:val="99"/>
    <w:semiHidden/>
    <w:locked/>
    <w:rsid w:val="00A77C31"/>
    <w:rPr>
      <w:rFonts w:cs="Times New Roman"/>
    </w:rPr>
  </w:style>
  <w:style w:type="paragraph" w:styleId="CommentSubject">
    <w:name w:val="annotation subject"/>
    <w:basedOn w:val="CommentText"/>
    <w:next w:val="CommentText"/>
    <w:link w:val="CommentSubjectChar"/>
    <w:uiPriority w:val="99"/>
    <w:semiHidden/>
    <w:rsid w:val="00A77C31"/>
    <w:rPr>
      <w:b/>
      <w:bCs/>
    </w:rPr>
  </w:style>
  <w:style w:type="character" w:customStyle="1" w:styleId="CommentSubjectChar">
    <w:name w:val="Comment Subject Char"/>
    <w:basedOn w:val="CommentTextChar"/>
    <w:link w:val="CommentSubject"/>
    <w:uiPriority w:val="99"/>
    <w:semiHidden/>
    <w:locked/>
    <w:rsid w:val="00A77C31"/>
    <w:rPr>
      <w:rFonts w:cs="Times New Roman"/>
      <w:b/>
      <w:bCs/>
    </w:rPr>
  </w:style>
  <w:style w:type="character" w:styleId="Hyperlink">
    <w:name w:val="Hyperlink"/>
    <w:basedOn w:val="DefaultParagraphFont"/>
    <w:rsid w:val="00A77C31"/>
    <w:rPr>
      <w:rFonts w:cs="Times New Roman"/>
      <w:color w:val="0000FF"/>
      <w:u w:val="single"/>
    </w:rPr>
  </w:style>
  <w:style w:type="character" w:customStyle="1" w:styleId="bodytext1">
    <w:name w:val="bodytext1"/>
    <w:basedOn w:val="DefaultParagraphFont"/>
    <w:uiPriority w:val="99"/>
    <w:rsid w:val="00A77C31"/>
    <w:rPr>
      <w:rFonts w:ascii="Verdana" w:hAnsi="Verdana" w:cs="Arial"/>
      <w:color w:val="000000"/>
      <w:sz w:val="18"/>
      <w:szCs w:val="18"/>
    </w:rPr>
  </w:style>
  <w:style w:type="paragraph" w:styleId="Header">
    <w:name w:val="header"/>
    <w:basedOn w:val="Normal"/>
    <w:link w:val="HeaderChar"/>
    <w:uiPriority w:val="99"/>
    <w:rsid w:val="00A77C31"/>
    <w:pPr>
      <w:tabs>
        <w:tab w:val="center" w:pos="4320"/>
        <w:tab w:val="right" w:pos="8640"/>
      </w:tabs>
    </w:pPr>
  </w:style>
  <w:style w:type="character" w:customStyle="1" w:styleId="HeaderChar">
    <w:name w:val="Header Char"/>
    <w:basedOn w:val="DefaultParagraphFont"/>
    <w:link w:val="Header"/>
    <w:uiPriority w:val="99"/>
    <w:semiHidden/>
    <w:locked/>
    <w:rsid w:val="00A77C31"/>
    <w:rPr>
      <w:rFonts w:cs="Times New Roman"/>
      <w:sz w:val="24"/>
      <w:szCs w:val="24"/>
    </w:rPr>
  </w:style>
  <w:style w:type="paragraph" w:styleId="Footer">
    <w:name w:val="footer"/>
    <w:basedOn w:val="Normal"/>
    <w:link w:val="FooterChar"/>
    <w:uiPriority w:val="99"/>
    <w:rsid w:val="00A77C31"/>
    <w:pPr>
      <w:tabs>
        <w:tab w:val="center" w:pos="4320"/>
        <w:tab w:val="right" w:pos="8640"/>
      </w:tabs>
    </w:pPr>
  </w:style>
  <w:style w:type="character" w:customStyle="1" w:styleId="FooterChar">
    <w:name w:val="Footer Char"/>
    <w:basedOn w:val="DefaultParagraphFont"/>
    <w:link w:val="Footer"/>
    <w:uiPriority w:val="99"/>
    <w:locked/>
    <w:rsid w:val="00A77C31"/>
    <w:rPr>
      <w:rFonts w:cs="Times New Roman"/>
      <w:sz w:val="24"/>
      <w:szCs w:val="24"/>
    </w:rPr>
  </w:style>
  <w:style w:type="paragraph" w:styleId="BodyText">
    <w:name w:val="Body Text"/>
    <w:basedOn w:val="Normal"/>
    <w:link w:val="BodyTextChar"/>
    <w:uiPriority w:val="99"/>
    <w:rsid w:val="00A77C31"/>
    <w:pPr>
      <w:spacing w:line="480" w:lineRule="auto"/>
      <w:jc w:val="both"/>
    </w:pPr>
    <w:rPr>
      <w:lang w:eastAsia="es-ES"/>
    </w:rPr>
  </w:style>
  <w:style w:type="character" w:customStyle="1" w:styleId="BodyTextChar">
    <w:name w:val="Body Text Char"/>
    <w:basedOn w:val="DefaultParagraphFont"/>
    <w:link w:val="BodyText"/>
    <w:uiPriority w:val="99"/>
    <w:semiHidden/>
    <w:locked/>
    <w:rsid w:val="00A77C31"/>
    <w:rPr>
      <w:rFonts w:cs="Times New Roman"/>
      <w:sz w:val="24"/>
      <w:szCs w:val="24"/>
    </w:rPr>
  </w:style>
  <w:style w:type="paragraph" w:styleId="Revision">
    <w:name w:val="Revision"/>
    <w:hidden/>
    <w:uiPriority w:val="99"/>
    <w:semiHidden/>
    <w:rsid w:val="00A97B27"/>
    <w:rPr>
      <w:sz w:val="24"/>
      <w:szCs w:val="24"/>
      <w:lang w:val="en-US" w:eastAsia="en-US"/>
    </w:rPr>
  </w:style>
  <w:style w:type="paragraph" w:styleId="DocumentMap">
    <w:name w:val="Document Map"/>
    <w:basedOn w:val="Normal"/>
    <w:link w:val="DocumentMapChar"/>
    <w:uiPriority w:val="99"/>
    <w:semiHidden/>
    <w:rsid w:val="0016081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3339A7"/>
    <w:rPr>
      <w:rFonts w:cs="Times New Roman"/>
      <w:sz w:val="2"/>
      <w:lang w:val="en-US" w:eastAsia="en-US"/>
    </w:rPr>
  </w:style>
  <w:style w:type="paragraph" w:customStyle="1" w:styleId="Default">
    <w:name w:val="Default"/>
    <w:rsid w:val="001303AB"/>
    <w:pPr>
      <w:autoSpaceDE w:val="0"/>
      <w:autoSpaceDN w:val="0"/>
      <w:adjustRightInd w:val="0"/>
    </w:pPr>
    <w:rPr>
      <w:rFonts w:ascii="Calibri" w:eastAsia="Batang" w:hAnsi="Calibri" w:cs="Calibri"/>
      <w:color w:val="000000"/>
      <w:sz w:val="24"/>
      <w:szCs w:val="24"/>
      <w:lang w:val="en-US"/>
    </w:rPr>
  </w:style>
  <w:style w:type="paragraph" w:styleId="ListParagraph">
    <w:name w:val="List Paragraph"/>
    <w:basedOn w:val="Normal"/>
    <w:uiPriority w:val="34"/>
    <w:qFormat/>
    <w:rsid w:val="000C059A"/>
    <w:pPr>
      <w:ind w:left="720"/>
      <w:contextualSpacing/>
    </w:pPr>
  </w:style>
  <w:style w:type="paragraph" w:styleId="NormalWeb">
    <w:name w:val="Normal (Web)"/>
    <w:basedOn w:val="Normal"/>
    <w:uiPriority w:val="99"/>
    <w:unhideWhenUsed/>
    <w:rsid w:val="00204F8F"/>
    <w:pPr>
      <w:spacing w:before="100" w:beforeAutospacing="1" w:after="100" w:afterAutospacing="1"/>
    </w:pPr>
    <w:rPr>
      <w:lang w:val="en-GB" w:eastAsia="en-GB"/>
    </w:rPr>
  </w:style>
  <w:style w:type="table" w:styleId="TableGrid">
    <w:name w:val="Table Grid"/>
    <w:basedOn w:val="TableNormal"/>
    <w:rsid w:val="00804522"/>
    <w:rPr>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798921">
      <w:bodyDiv w:val="1"/>
      <w:marLeft w:val="0"/>
      <w:marRight w:val="0"/>
      <w:marTop w:val="0"/>
      <w:marBottom w:val="0"/>
      <w:divBdr>
        <w:top w:val="none" w:sz="0" w:space="0" w:color="auto"/>
        <w:left w:val="none" w:sz="0" w:space="0" w:color="auto"/>
        <w:bottom w:val="none" w:sz="0" w:space="0" w:color="auto"/>
        <w:right w:val="none" w:sz="0" w:space="0" w:color="auto"/>
      </w:divBdr>
      <w:divsChild>
        <w:div w:id="1900096252">
          <w:marLeft w:val="0"/>
          <w:marRight w:val="0"/>
          <w:marTop w:val="0"/>
          <w:marBottom w:val="0"/>
          <w:divBdr>
            <w:top w:val="none" w:sz="0" w:space="0" w:color="auto"/>
            <w:left w:val="none" w:sz="0" w:space="0" w:color="auto"/>
            <w:bottom w:val="none" w:sz="0" w:space="0" w:color="auto"/>
            <w:right w:val="none" w:sz="0" w:space="0" w:color="auto"/>
          </w:divBdr>
        </w:div>
      </w:divsChild>
    </w:div>
    <w:div w:id="1690838787">
      <w:marLeft w:val="0"/>
      <w:marRight w:val="0"/>
      <w:marTop w:val="0"/>
      <w:marBottom w:val="0"/>
      <w:divBdr>
        <w:top w:val="none" w:sz="0" w:space="0" w:color="auto"/>
        <w:left w:val="none" w:sz="0" w:space="0" w:color="auto"/>
        <w:bottom w:val="none" w:sz="0" w:space="0" w:color="auto"/>
        <w:right w:val="none" w:sz="0" w:space="0" w:color="auto"/>
      </w:divBdr>
      <w:divsChild>
        <w:div w:id="1690838785">
          <w:marLeft w:val="994"/>
          <w:marRight w:val="0"/>
          <w:marTop w:val="125"/>
          <w:marBottom w:val="0"/>
          <w:divBdr>
            <w:top w:val="none" w:sz="0" w:space="0" w:color="auto"/>
            <w:left w:val="none" w:sz="0" w:space="0" w:color="auto"/>
            <w:bottom w:val="none" w:sz="0" w:space="0" w:color="auto"/>
            <w:right w:val="none" w:sz="0" w:space="0" w:color="auto"/>
          </w:divBdr>
        </w:div>
        <w:div w:id="1690838790">
          <w:marLeft w:val="1800"/>
          <w:marRight w:val="0"/>
          <w:marTop w:val="115"/>
          <w:marBottom w:val="0"/>
          <w:divBdr>
            <w:top w:val="none" w:sz="0" w:space="0" w:color="auto"/>
            <w:left w:val="none" w:sz="0" w:space="0" w:color="auto"/>
            <w:bottom w:val="none" w:sz="0" w:space="0" w:color="auto"/>
            <w:right w:val="none" w:sz="0" w:space="0" w:color="auto"/>
          </w:divBdr>
        </w:div>
        <w:div w:id="1690838793">
          <w:marLeft w:val="994"/>
          <w:marRight w:val="0"/>
          <w:marTop w:val="125"/>
          <w:marBottom w:val="0"/>
          <w:divBdr>
            <w:top w:val="none" w:sz="0" w:space="0" w:color="auto"/>
            <w:left w:val="none" w:sz="0" w:space="0" w:color="auto"/>
            <w:bottom w:val="none" w:sz="0" w:space="0" w:color="auto"/>
            <w:right w:val="none" w:sz="0" w:space="0" w:color="auto"/>
          </w:divBdr>
        </w:div>
        <w:div w:id="1690838798">
          <w:marLeft w:val="1800"/>
          <w:marRight w:val="0"/>
          <w:marTop w:val="115"/>
          <w:marBottom w:val="0"/>
          <w:divBdr>
            <w:top w:val="none" w:sz="0" w:space="0" w:color="auto"/>
            <w:left w:val="none" w:sz="0" w:space="0" w:color="auto"/>
            <w:bottom w:val="none" w:sz="0" w:space="0" w:color="auto"/>
            <w:right w:val="none" w:sz="0" w:space="0" w:color="auto"/>
          </w:divBdr>
        </w:div>
        <w:div w:id="1690838799">
          <w:marLeft w:val="1800"/>
          <w:marRight w:val="0"/>
          <w:marTop w:val="115"/>
          <w:marBottom w:val="0"/>
          <w:divBdr>
            <w:top w:val="none" w:sz="0" w:space="0" w:color="auto"/>
            <w:left w:val="none" w:sz="0" w:space="0" w:color="auto"/>
            <w:bottom w:val="none" w:sz="0" w:space="0" w:color="auto"/>
            <w:right w:val="none" w:sz="0" w:space="0" w:color="auto"/>
          </w:divBdr>
        </w:div>
      </w:divsChild>
    </w:div>
    <w:div w:id="1690838794">
      <w:marLeft w:val="0"/>
      <w:marRight w:val="0"/>
      <w:marTop w:val="0"/>
      <w:marBottom w:val="0"/>
      <w:divBdr>
        <w:top w:val="none" w:sz="0" w:space="0" w:color="auto"/>
        <w:left w:val="none" w:sz="0" w:space="0" w:color="auto"/>
        <w:bottom w:val="none" w:sz="0" w:space="0" w:color="auto"/>
        <w:right w:val="none" w:sz="0" w:space="0" w:color="auto"/>
      </w:divBdr>
      <w:divsChild>
        <w:div w:id="1690838786">
          <w:marLeft w:val="994"/>
          <w:marRight w:val="0"/>
          <w:marTop w:val="115"/>
          <w:marBottom w:val="0"/>
          <w:divBdr>
            <w:top w:val="none" w:sz="0" w:space="0" w:color="auto"/>
            <w:left w:val="none" w:sz="0" w:space="0" w:color="auto"/>
            <w:bottom w:val="none" w:sz="0" w:space="0" w:color="auto"/>
            <w:right w:val="none" w:sz="0" w:space="0" w:color="auto"/>
          </w:divBdr>
        </w:div>
        <w:div w:id="1690838789">
          <w:marLeft w:val="994"/>
          <w:marRight w:val="0"/>
          <w:marTop w:val="115"/>
          <w:marBottom w:val="0"/>
          <w:divBdr>
            <w:top w:val="none" w:sz="0" w:space="0" w:color="auto"/>
            <w:left w:val="none" w:sz="0" w:space="0" w:color="auto"/>
            <w:bottom w:val="none" w:sz="0" w:space="0" w:color="auto"/>
            <w:right w:val="none" w:sz="0" w:space="0" w:color="auto"/>
          </w:divBdr>
        </w:div>
        <w:div w:id="1690838800">
          <w:marLeft w:val="1800"/>
          <w:marRight w:val="0"/>
          <w:marTop w:val="96"/>
          <w:marBottom w:val="0"/>
          <w:divBdr>
            <w:top w:val="none" w:sz="0" w:space="0" w:color="auto"/>
            <w:left w:val="none" w:sz="0" w:space="0" w:color="auto"/>
            <w:bottom w:val="none" w:sz="0" w:space="0" w:color="auto"/>
            <w:right w:val="none" w:sz="0" w:space="0" w:color="auto"/>
          </w:divBdr>
        </w:div>
        <w:div w:id="1690838802">
          <w:marLeft w:val="2520"/>
          <w:marRight w:val="0"/>
          <w:marTop w:val="86"/>
          <w:marBottom w:val="0"/>
          <w:divBdr>
            <w:top w:val="none" w:sz="0" w:space="0" w:color="auto"/>
            <w:left w:val="none" w:sz="0" w:space="0" w:color="auto"/>
            <w:bottom w:val="none" w:sz="0" w:space="0" w:color="auto"/>
            <w:right w:val="none" w:sz="0" w:space="0" w:color="auto"/>
          </w:divBdr>
        </w:div>
        <w:div w:id="1690838803">
          <w:marLeft w:val="994"/>
          <w:marRight w:val="0"/>
          <w:marTop w:val="106"/>
          <w:marBottom w:val="0"/>
          <w:divBdr>
            <w:top w:val="none" w:sz="0" w:space="0" w:color="auto"/>
            <w:left w:val="none" w:sz="0" w:space="0" w:color="auto"/>
            <w:bottom w:val="none" w:sz="0" w:space="0" w:color="auto"/>
            <w:right w:val="none" w:sz="0" w:space="0" w:color="auto"/>
          </w:divBdr>
        </w:div>
      </w:divsChild>
    </w:div>
    <w:div w:id="1690838801">
      <w:marLeft w:val="0"/>
      <w:marRight w:val="0"/>
      <w:marTop w:val="0"/>
      <w:marBottom w:val="0"/>
      <w:divBdr>
        <w:top w:val="none" w:sz="0" w:space="0" w:color="auto"/>
        <w:left w:val="none" w:sz="0" w:space="0" w:color="auto"/>
        <w:bottom w:val="none" w:sz="0" w:space="0" w:color="auto"/>
        <w:right w:val="none" w:sz="0" w:space="0" w:color="auto"/>
      </w:divBdr>
      <w:divsChild>
        <w:div w:id="1690838788">
          <w:marLeft w:val="1166"/>
          <w:marRight w:val="0"/>
          <w:marTop w:val="115"/>
          <w:marBottom w:val="0"/>
          <w:divBdr>
            <w:top w:val="none" w:sz="0" w:space="0" w:color="auto"/>
            <w:left w:val="none" w:sz="0" w:space="0" w:color="auto"/>
            <w:bottom w:val="none" w:sz="0" w:space="0" w:color="auto"/>
            <w:right w:val="none" w:sz="0" w:space="0" w:color="auto"/>
          </w:divBdr>
        </w:div>
        <w:div w:id="1690838792">
          <w:marLeft w:val="547"/>
          <w:marRight w:val="0"/>
          <w:marTop w:val="130"/>
          <w:marBottom w:val="0"/>
          <w:divBdr>
            <w:top w:val="none" w:sz="0" w:space="0" w:color="auto"/>
            <w:left w:val="none" w:sz="0" w:space="0" w:color="auto"/>
            <w:bottom w:val="none" w:sz="0" w:space="0" w:color="auto"/>
            <w:right w:val="none" w:sz="0" w:space="0" w:color="auto"/>
          </w:divBdr>
        </w:div>
        <w:div w:id="1690838795">
          <w:marLeft w:val="1166"/>
          <w:marRight w:val="0"/>
          <w:marTop w:val="115"/>
          <w:marBottom w:val="0"/>
          <w:divBdr>
            <w:top w:val="none" w:sz="0" w:space="0" w:color="auto"/>
            <w:left w:val="none" w:sz="0" w:space="0" w:color="auto"/>
            <w:bottom w:val="none" w:sz="0" w:space="0" w:color="auto"/>
            <w:right w:val="none" w:sz="0" w:space="0" w:color="auto"/>
          </w:divBdr>
        </w:div>
        <w:div w:id="1690838796">
          <w:marLeft w:val="1166"/>
          <w:marRight w:val="0"/>
          <w:marTop w:val="115"/>
          <w:marBottom w:val="0"/>
          <w:divBdr>
            <w:top w:val="none" w:sz="0" w:space="0" w:color="auto"/>
            <w:left w:val="none" w:sz="0" w:space="0" w:color="auto"/>
            <w:bottom w:val="none" w:sz="0" w:space="0" w:color="auto"/>
            <w:right w:val="none" w:sz="0" w:space="0" w:color="auto"/>
          </w:divBdr>
        </w:div>
      </w:divsChild>
    </w:div>
    <w:div w:id="1690838804">
      <w:marLeft w:val="0"/>
      <w:marRight w:val="0"/>
      <w:marTop w:val="0"/>
      <w:marBottom w:val="0"/>
      <w:divBdr>
        <w:top w:val="none" w:sz="0" w:space="0" w:color="auto"/>
        <w:left w:val="none" w:sz="0" w:space="0" w:color="auto"/>
        <w:bottom w:val="none" w:sz="0" w:space="0" w:color="auto"/>
        <w:right w:val="none" w:sz="0" w:space="0" w:color="auto"/>
      </w:divBdr>
      <w:divsChild>
        <w:div w:id="1690838784">
          <w:marLeft w:val="1166"/>
          <w:marRight w:val="0"/>
          <w:marTop w:val="115"/>
          <w:marBottom w:val="0"/>
          <w:divBdr>
            <w:top w:val="none" w:sz="0" w:space="0" w:color="auto"/>
            <w:left w:val="none" w:sz="0" w:space="0" w:color="auto"/>
            <w:bottom w:val="none" w:sz="0" w:space="0" w:color="auto"/>
            <w:right w:val="none" w:sz="0" w:space="0" w:color="auto"/>
          </w:divBdr>
        </w:div>
        <w:div w:id="1690838791">
          <w:marLeft w:val="547"/>
          <w:marRight w:val="0"/>
          <w:marTop w:val="130"/>
          <w:marBottom w:val="0"/>
          <w:divBdr>
            <w:top w:val="none" w:sz="0" w:space="0" w:color="auto"/>
            <w:left w:val="none" w:sz="0" w:space="0" w:color="auto"/>
            <w:bottom w:val="none" w:sz="0" w:space="0" w:color="auto"/>
            <w:right w:val="none" w:sz="0" w:space="0" w:color="auto"/>
          </w:divBdr>
        </w:div>
        <w:div w:id="1690838797">
          <w:marLeft w:val="1166"/>
          <w:marRight w:val="0"/>
          <w:marTop w:val="115"/>
          <w:marBottom w:val="0"/>
          <w:divBdr>
            <w:top w:val="none" w:sz="0" w:space="0" w:color="auto"/>
            <w:left w:val="none" w:sz="0" w:space="0" w:color="auto"/>
            <w:bottom w:val="none" w:sz="0" w:space="0" w:color="auto"/>
            <w:right w:val="none" w:sz="0" w:space="0" w:color="auto"/>
          </w:divBdr>
        </w:div>
        <w:div w:id="1690838805">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iosensors.com" TargetMode="External"/><Relationship Id="rId5" Type="http://schemas.openxmlformats.org/officeDocument/2006/relationships/webSettings" Target="webSettings.xml"/><Relationship Id="rId10" Type="http://schemas.openxmlformats.org/officeDocument/2006/relationships/hyperlink" Target="mailto:ty.wong@biosensors.com" TargetMode="External"/><Relationship Id="rId4" Type="http://schemas.openxmlformats.org/officeDocument/2006/relationships/settings" Target="settings.xml"/><Relationship Id="rId9" Type="http://schemas.openxmlformats.org/officeDocument/2006/relationships/hyperlink" Target="mailto:r.kenyon@biosensor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Biosensors LEADERS FREE Release</vt:lpstr>
    </vt:vector>
  </TitlesOfParts>
  <Company>Biosensors</Company>
  <LinksUpToDate>false</LinksUpToDate>
  <CharactersWithSpaces>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Biosensors LEADERS FREE Release</dc:title>
  <dc:creator>Richard Kenyon</dc:creator>
  <cp:lastModifiedBy>Richard Kenyon</cp:lastModifiedBy>
  <cp:revision>2</cp:revision>
  <cp:lastPrinted>2012-12-06T10:49:00Z</cp:lastPrinted>
  <dcterms:created xsi:type="dcterms:W3CDTF">2012-12-13T16:59:00Z</dcterms:created>
  <dcterms:modified xsi:type="dcterms:W3CDTF">2012-12-13T16:59:00Z</dcterms:modified>
</cp:coreProperties>
</file>