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72B" w:rsidRPr="000B0266" w:rsidRDefault="00AE572B" w:rsidP="00AE572B">
      <w:pPr>
        <w:autoSpaceDE w:val="0"/>
        <w:autoSpaceDN w:val="0"/>
        <w:adjustRightInd w:val="0"/>
        <w:jc w:val="center"/>
        <w:rPr>
          <w:rFonts w:ascii="Calibri" w:hAnsi="Calibri" w:cs="Calibri"/>
          <w:b/>
          <w:bCs/>
          <w:color w:val="000000"/>
          <w:sz w:val="40"/>
          <w:szCs w:val="40"/>
        </w:rPr>
      </w:pPr>
      <w:r w:rsidRPr="000B0266">
        <w:rPr>
          <w:rFonts w:ascii="Calibri" w:hAnsi="Calibri" w:cs="Calibri"/>
          <w:b/>
          <w:bCs/>
          <w:color w:val="000000"/>
          <w:sz w:val="40"/>
          <w:szCs w:val="40"/>
        </w:rPr>
        <w:t>NEWS RELEASE</w:t>
      </w:r>
    </w:p>
    <w:p w:rsidR="007C004B" w:rsidRDefault="007C004B" w:rsidP="007C004B">
      <w:pPr>
        <w:autoSpaceDE w:val="0"/>
        <w:autoSpaceDN w:val="0"/>
        <w:adjustRightInd w:val="0"/>
        <w:jc w:val="center"/>
        <w:rPr>
          <w:rFonts w:ascii="Calibri" w:hAnsi="Calibri" w:cs="Arial"/>
          <w:b/>
          <w:bCs/>
          <w:sz w:val="28"/>
          <w:szCs w:val="28"/>
        </w:rPr>
      </w:pPr>
      <w:r>
        <w:rPr>
          <w:rFonts w:ascii="Calibri" w:hAnsi="Calibri" w:cs="Arial"/>
          <w:b/>
          <w:bCs/>
          <w:sz w:val="28"/>
          <w:szCs w:val="28"/>
        </w:rPr>
        <w:t xml:space="preserve">Novel Drug-Eluting Stent System for Treatment of Small Vessels </w:t>
      </w:r>
    </w:p>
    <w:p w:rsidR="007C004B" w:rsidRDefault="007C004B" w:rsidP="007C004B">
      <w:pPr>
        <w:autoSpaceDE w:val="0"/>
        <w:autoSpaceDN w:val="0"/>
        <w:adjustRightInd w:val="0"/>
        <w:jc w:val="center"/>
        <w:rPr>
          <w:rFonts w:ascii="Calibri" w:hAnsi="Calibri" w:cs="Arial"/>
          <w:b/>
          <w:bCs/>
          <w:sz w:val="28"/>
          <w:szCs w:val="28"/>
        </w:rPr>
      </w:pPr>
      <w:r>
        <w:rPr>
          <w:rFonts w:ascii="Calibri" w:hAnsi="Calibri" w:cs="Arial"/>
          <w:b/>
          <w:bCs/>
          <w:sz w:val="28"/>
          <w:szCs w:val="28"/>
        </w:rPr>
        <w:t>Demonstrated Safe and Effective at Eight Months</w:t>
      </w:r>
    </w:p>
    <w:p w:rsidR="007C004B" w:rsidRDefault="007C004B" w:rsidP="007C004B">
      <w:pPr>
        <w:autoSpaceDE w:val="0"/>
        <w:autoSpaceDN w:val="0"/>
        <w:adjustRightInd w:val="0"/>
        <w:jc w:val="center"/>
        <w:rPr>
          <w:rFonts w:ascii="Calibri" w:hAnsi="Calibri" w:cs="Arial"/>
          <w:b/>
          <w:bCs/>
          <w:sz w:val="28"/>
          <w:szCs w:val="28"/>
        </w:rPr>
      </w:pPr>
    </w:p>
    <w:p w:rsidR="007C004B" w:rsidRDefault="007C004B" w:rsidP="007C004B">
      <w:pPr>
        <w:jc w:val="both"/>
        <w:rPr>
          <w:rFonts w:ascii="Calibri" w:eastAsia="MS Mincho" w:hAnsi="Calibri" w:cs="Arial"/>
          <w:iCs/>
          <w:color w:val="000000"/>
          <w:lang w:val="en-GB" w:eastAsia="ja-JP"/>
        </w:rPr>
      </w:pPr>
      <w:r>
        <w:rPr>
          <w:rFonts w:ascii="Calibri" w:hAnsi="Calibri" w:cs="Arial"/>
          <w:b/>
          <w:bCs/>
        </w:rPr>
        <w:t xml:space="preserve">Washington DC, USA, 22 September 2010 – </w:t>
      </w:r>
      <w:r>
        <w:rPr>
          <w:rFonts w:ascii="Calibri" w:hAnsi="Calibri" w:cs="Arial"/>
          <w:bCs/>
        </w:rPr>
        <w:t xml:space="preserve">Biosensors International Group, Ltd (“Biosensors”, “Company”, BIG:SP) today announced </w:t>
      </w:r>
      <w:r>
        <w:rPr>
          <w:rFonts w:ascii="Calibri" w:hAnsi="Calibri" w:cs="Arial"/>
        </w:rPr>
        <w:t xml:space="preserve">8-month results from the CARE II Study, which showed that its novel Sparrow® drug-eluting stent system, developed by recently-acquired  CardioMind, Inc., is both safe and effective in the treatment of small vessel lesions. These results were presented by the Principal Investigator, Dr. AlexandreAbizaid, Instituto Dante Pazzanese de Cardiologia, Sao Paulo, Brazil, </w:t>
      </w:r>
      <w:r>
        <w:rPr>
          <w:rFonts w:ascii="Calibri" w:eastAsia="MS Mincho" w:hAnsi="Calibri" w:cs="Arial"/>
          <w:iCs/>
          <w:color w:val="000000"/>
          <w:lang w:val="en-GB" w:eastAsia="ja-JP"/>
        </w:rPr>
        <w:t>at the 22</w:t>
      </w:r>
      <w:r w:rsidRPr="00650751">
        <w:rPr>
          <w:rFonts w:ascii="Calibri" w:eastAsia="MS Mincho" w:hAnsi="Calibri" w:cs="Arial"/>
          <w:iCs/>
          <w:color w:val="000000"/>
          <w:vertAlign w:val="superscript"/>
          <w:lang w:val="en-GB" w:eastAsia="ja-JP"/>
        </w:rPr>
        <w:t>n</w:t>
      </w:r>
      <w:r>
        <w:rPr>
          <w:rFonts w:ascii="Calibri" w:eastAsia="MS Mincho" w:hAnsi="Calibri" w:cs="Arial"/>
          <w:iCs/>
          <w:color w:val="000000"/>
          <w:vertAlign w:val="superscript"/>
          <w:lang w:val="en-GB" w:eastAsia="ja-JP"/>
        </w:rPr>
        <w:t>d</w:t>
      </w:r>
      <w:r w:rsidRPr="00343451">
        <w:rPr>
          <w:rFonts w:ascii="Calibri" w:eastAsia="MS Mincho" w:hAnsi="Calibri" w:cs="Arial"/>
          <w:iCs/>
          <w:color w:val="000000"/>
          <w:lang w:val="en-GB" w:eastAsia="ja-JP"/>
        </w:rPr>
        <w:t>annual Transcatheter Cardiovascular Therapeutics (</w:t>
      </w:r>
      <w:r>
        <w:rPr>
          <w:rFonts w:ascii="Calibri" w:eastAsia="MS Mincho" w:hAnsi="Calibri" w:cs="Arial"/>
          <w:iCs/>
          <w:color w:val="000000"/>
          <w:lang w:val="en-GB" w:eastAsia="ja-JP"/>
        </w:rPr>
        <w:t>“</w:t>
      </w:r>
      <w:r w:rsidRPr="00343451">
        <w:rPr>
          <w:rFonts w:ascii="Calibri" w:eastAsia="MS Mincho" w:hAnsi="Calibri" w:cs="Arial"/>
          <w:iCs/>
          <w:color w:val="000000"/>
          <w:lang w:val="en-GB" w:eastAsia="ja-JP"/>
        </w:rPr>
        <w:t>TCT</w:t>
      </w:r>
      <w:r>
        <w:rPr>
          <w:rFonts w:ascii="Calibri" w:eastAsia="MS Mincho" w:hAnsi="Calibri" w:cs="Arial"/>
          <w:iCs/>
          <w:color w:val="000000"/>
          <w:lang w:val="en-GB" w:eastAsia="ja-JP"/>
        </w:rPr>
        <w:t>”</w:t>
      </w:r>
      <w:r w:rsidRPr="00343451">
        <w:rPr>
          <w:rFonts w:ascii="Calibri" w:eastAsia="MS Mincho" w:hAnsi="Calibri" w:cs="Arial"/>
          <w:iCs/>
          <w:color w:val="000000"/>
          <w:lang w:val="en-GB" w:eastAsia="ja-JP"/>
        </w:rPr>
        <w:t>)scientificsymposium, sponsored by the Cardiovascular Research Foundation</w:t>
      </w:r>
      <w:r>
        <w:rPr>
          <w:rFonts w:ascii="Calibri" w:eastAsia="MS Mincho" w:hAnsi="Calibri" w:cs="Arial"/>
          <w:iCs/>
          <w:color w:val="000000"/>
          <w:lang w:val="en-GB" w:eastAsia="ja-JP"/>
        </w:rPr>
        <w:t>.</w:t>
      </w:r>
    </w:p>
    <w:p w:rsidR="007C004B" w:rsidRDefault="007C004B" w:rsidP="007C004B">
      <w:pPr>
        <w:jc w:val="both"/>
        <w:rPr>
          <w:rFonts w:ascii="Calibri" w:eastAsia="MS Mincho" w:hAnsi="Calibri" w:cs="Arial"/>
          <w:iCs/>
          <w:color w:val="000000"/>
          <w:lang w:val="en-GB" w:eastAsia="ja-JP"/>
        </w:rPr>
      </w:pPr>
    </w:p>
    <w:p w:rsidR="007C004B" w:rsidRDefault="007C004B" w:rsidP="007C004B">
      <w:pPr>
        <w:pStyle w:val="BodyText"/>
        <w:keepLines/>
        <w:spacing w:line="240" w:lineRule="auto"/>
        <w:rPr>
          <w:rFonts w:ascii="Calibri" w:hAnsi="Calibri" w:cs="Arial"/>
          <w:bCs/>
        </w:rPr>
      </w:pPr>
      <w:r>
        <w:rPr>
          <w:rFonts w:ascii="Calibri" w:hAnsi="Calibri" w:cs="Arial"/>
          <w:bCs/>
        </w:rPr>
        <w:t xml:space="preserve">The Sparrow drug-eluting stent system combines a limusdrug in a fully biodegradable polymer matrix with a self-expanding ultra-thin nitinol stent, mounted within a 0.014-inch guidewire delivery system. Due to its unique “stent-on-the-wire” construction, Sparrow has been developed as the smallest profile drug-eluting stent system in the world, 60% smaller than the nearest available coronary stent system. Stent deployment is achieved through a novel release mechanism which utilizes electrochemical dissolution. </w:t>
      </w:r>
    </w:p>
    <w:p w:rsidR="007C004B" w:rsidRDefault="007C004B" w:rsidP="007C004B">
      <w:pPr>
        <w:pStyle w:val="BodyText"/>
        <w:keepLines/>
        <w:spacing w:line="240" w:lineRule="auto"/>
        <w:rPr>
          <w:rFonts w:ascii="Calibri" w:hAnsi="Calibri" w:cs="Arial"/>
          <w:bCs/>
        </w:rPr>
      </w:pPr>
    </w:p>
    <w:p w:rsidR="007C004B" w:rsidRDefault="007C004B" w:rsidP="007C004B">
      <w:pPr>
        <w:spacing w:after="120"/>
        <w:jc w:val="both"/>
        <w:rPr>
          <w:rFonts w:ascii="Calibri" w:hAnsi="Calibri" w:cs="Arial"/>
        </w:rPr>
      </w:pPr>
      <w:r>
        <w:rPr>
          <w:rFonts w:ascii="Calibri" w:hAnsi="Calibri" w:cs="Arial"/>
          <w:bCs/>
        </w:rPr>
        <w:t xml:space="preserve">The CARE II trial included 138 patients with single </w:t>
      </w:r>
      <w:r w:rsidRPr="00CA4BC2">
        <w:rPr>
          <w:rFonts w:ascii="Calibri" w:hAnsi="Calibri" w:cs="Arial"/>
          <w:bCs/>
          <w:i/>
        </w:rPr>
        <w:t>de novo</w:t>
      </w:r>
      <w:r>
        <w:rPr>
          <w:rFonts w:ascii="Calibri" w:hAnsi="Calibri" w:cs="Arial"/>
          <w:bCs/>
        </w:rPr>
        <w:t xml:space="preserve"> native coronary artery lesions with a diametersbetween 2.00 mm and 2.75 mm and lengths up to 20 mm, randomized to receive either the Sparrow limus-eluting stent (DES), Sparrow bare-metal stent equivalent (BMS), or the established MicroDriver</w:t>
      </w:r>
      <w:r>
        <w:rPr>
          <w:rFonts w:ascii="Calibri" w:hAnsi="Calibri" w:cs="Arial"/>
        </w:rPr>
        <w:t>® BMS designed for small vessel use. The trial’s primary endpoint was in-stent late loss at eight months. In-stent late loss is defined as the amount of tissue that builds up inside the stent after stent implantation and has long been considered a primary measure of device effectiveness.</w:t>
      </w:r>
    </w:p>
    <w:p w:rsidR="007C004B" w:rsidRDefault="007C004B" w:rsidP="007C004B">
      <w:pPr>
        <w:pStyle w:val="BodyText"/>
        <w:keepLines/>
        <w:spacing w:line="240" w:lineRule="auto"/>
        <w:rPr>
          <w:rFonts w:ascii="Calibri" w:hAnsi="Calibri" w:cs="Arial"/>
          <w:bCs/>
        </w:rPr>
      </w:pPr>
    </w:p>
    <w:p w:rsidR="007C004B" w:rsidRDefault="007C004B" w:rsidP="007C004B">
      <w:pPr>
        <w:pStyle w:val="BodyText"/>
        <w:keepLines/>
        <w:spacing w:line="240" w:lineRule="auto"/>
        <w:rPr>
          <w:rFonts w:ascii="Calibri" w:hAnsi="Calibri"/>
        </w:rPr>
      </w:pPr>
      <w:r w:rsidRPr="004D1A5E">
        <w:rPr>
          <w:rFonts w:ascii="Calibri" w:hAnsi="Calibri" w:cs="Arial"/>
          <w:bCs/>
        </w:rPr>
        <w:t xml:space="preserve">Average in-stent late loss </w:t>
      </w:r>
      <w:r>
        <w:rPr>
          <w:rFonts w:ascii="Calibri" w:hAnsi="Calibri" w:cs="Arial"/>
          <w:bCs/>
        </w:rPr>
        <w:t xml:space="preserve">in </w:t>
      </w:r>
      <w:r w:rsidRPr="004D1A5E">
        <w:rPr>
          <w:rFonts w:ascii="Calibri" w:hAnsi="Calibri" w:cs="Arial"/>
          <w:bCs/>
        </w:rPr>
        <w:t xml:space="preserve">patients treated with the Sparrow </w:t>
      </w:r>
      <w:r>
        <w:rPr>
          <w:rFonts w:ascii="Calibri" w:hAnsi="Calibri" w:cs="Arial"/>
          <w:bCs/>
        </w:rPr>
        <w:t>D</w:t>
      </w:r>
      <w:r w:rsidRPr="004D1A5E">
        <w:rPr>
          <w:rFonts w:ascii="Calibri" w:hAnsi="Calibri" w:cs="Arial"/>
          <w:bCs/>
        </w:rPr>
        <w:t xml:space="preserve">ES was 0.29 mm, compared with 0.86 mm </w:t>
      </w:r>
      <w:r>
        <w:rPr>
          <w:rFonts w:ascii="Calibri" w:hAnsi="Calibri" w:cs="Arial"/>
          <w:bCs/>
        </w:rPr>
        <w:t xml:space="preserve">in patients treated with the Sparrow BMS, </w:t>
      </w:r>
      <w:r w:rsidRPr="004D1A5E">
        <w:rPr>
          <w:rFonts w:ascii="Calibri" w:hAnsi="Calibri" w:cs="Arial"/>
          <w:bCs/>
        </w:rPr>
        <w:t xml:space="preserve">and 0.99 mm </w:t>
      </w:r>
      <w:r>
        <w:rPr>
          <w:rFonts w:ascii="Calibri" w:hAnsi="Calibri" w:cs="Arial"/>
          <w:bCs/>
        </w:rPr>
        <w:t xml:space="preserve">in patients treated with the </w:t>
      </w:r>
      <w:r w:rsidRPr="004D1A5E">
        <w:rPr>
          <w:rFonts w:ascii="Calibri" w:hAnsi="Calibri" w:cs="Arial"/>
          <w:bCs/>
        </w:rPr>
        <w:t>MicroDriver</w:t>
      </w:r>
      <w:r>
        <w:rPr>
          <w:rFonts w:ascii="Calibri" w:hAnsi="Calibri" w:cs="Arial"/>
          <w:bCs/>
        </w:rPr>
        <w:t xml:space="preserve">. </w:t>
      </w:r>
      <w:r w:rsidRPr="004D1A5E">
        <w:rPr>
          <w:rFonts w:ascii="Calibri" w:hAnsi="Calibri" w:cs="Arial"/>
          <w:bCs/>
        </w:rPr>
        <w:t>The difference was statistically sign</w:t>
      </w:r>
      <w:r>
        <w:rPr>
          <w:rFonts w:ascii="Calibri" w:hAnsi="Calibri" w:cs="Arial"/>
          <w:bCs/>
        </w:rPr>
        <w:t>ificant in both cases (Sparrow D</w:t>
      </w:r>
      <w:r w:rsidRPr="004D1A5E">
        <w:rPr>
          <w:rFonts w:ascii="Calibri" w:hAnsi="Calibri" w:cs="Arial"/>
          <w:bCs/>
        </w:rPr>
        <w:t xml:space="preserve">ES vs. </w:t>
      </w:r>
      <w:r>
        <w:rPr>
          <w:rFonts w:ascii="Calibri" w:hAnsi="Calibri" w:cs="Arial"/>
          <w:bCs/>
        </w:rPr>
        <w:t>Sparrow BMS: p=0.0001; Sparrow D</w:t>
      </w:r>
      <w:r w:rsidRPr="004D1A5E">
        <w:rPr>
          <w:rFonts w:ascii="Calibri" w:hAnsi="Calibri" w:cs="Arial"/>
          <w:bCs/>
        </w:rPr>
        <w:t>ES vs. MicroDriver: p&lt;0.0001).</w:t>
      </w:r>
      <w:r w:rsidRPr="004D1A5E">
        <w:rPr>
          <w:rFonts w:ascii="Calibri" w:hAnsi="Calibri"/>
        </w:rPr>
        <w:t xml:space="preserve">Cumulative MACE results through 12 months showed favorable safety profiles for both </w:t>
      </w:r>
      <w:r>
        <w:rPr>
          <w:rFonts w:ascii="Calibri" w:hAnsi="Calibri"/>
        </w:rPr>
        <w:t>the Sparrow DES (6.2</w:t>
      </w:r>
      <w:r w:rsidRPr="004D1A5E">
        <w:rPr>
          <w:rFonts w:ascii="Calibri" w:hAnsi="Calibri"/>
        </w:rPr>
        <w:t>5%) and the Sparrow BMS (14.3%), while the MicroDriver exhibited a MACE of 26.7%</w:t>
      </w:r>
      <w:r>
        <w:rPr>
          <w:rFonts w:ascii="Calibri" w:hAnsi="Calibri"/>
        </w:rPr>
        <w:t xml:space="preserve"> (Sparrow DES vs. MicroDriver: p=0.040)</w:t>
      </w:r>
      <w:r w:rsidRPr="004D1A5E">
        <w:rPr>
          <w:rFonts w:ascii="Calibri" w:hAnsi="Calibri"/>
        </w:rPr>
        <w:t>. A low or reduced MA</w:t>
      </w:r>
      <w:r>
        <w:rPr>
          <w:rFonts w:ascii="Calibri" w:hAnsi="Calibri"/>
        </w:rPr>
        <w:t>CE (Major Adverse Cardiac Event</w:t>
      </w:r>
      <w:r w:rsidRPr="004D1A5E">
        <w:rPr>
          <w:rFonts w:ascii="Calibri" w:hAnsi="Calibri"/>
        </w:rPr>
        <w:t>) rate</w:t>
      </w:r>
      <w:r>
        <w:rPr>
          <w:rFonts w:ascii="Calibri" w:hAnsi="Calibri"/>
        </w:rPr>
        <w:t xml:space="preserve"> (a composite of death, myocardial infarction and clinically-indicated target-vessel revascularization)</w:t>
      </w:r>
      <w:r w:rsidRPr="004D1A5E">
        <w:rPr>
          <w:rFonts w:ascii="Calibri" w:hAnsi="Calibri"/>
        </w:rPr>
        <w:t xml:space="preserve"> is considered a primary measure of device safety.</w:t>
      </w:r>
    </w:p>
    <w:p w:rsidR="007C004B" w:rsidRDefault="007C004B" w:rsidP="007C004B">
      <w:pPr>
        <w:pStyle w:val="BodyText"/>
        <w:keepLines/>
        <w:spacing w:line="240" w:lineRule="auto"/>
        <w:rPr>
          <w:rFonts w:ascii="Calibri" w:hAnsi="Calibri"/>
        </w:rPr>
      </w:pPr>
    </w:p>
    <w:p w:rsidR="007C004B" w:rsidRPr="004D1A5E" w:rsidRDefault="007C004B" w:rsidP="007C004B">
      <w:pPr>
        <w:pStyle w:val="BodyText"/>
        <w:keepLines/>
        <w:spacing w:line="240" w:lineRule="auto"/>
        <w:rPr>
          <w:rFonts w:ascii="Calibri" w:hAnsi="Calibri" w:cs="Arial"/>
          <w:bCs/>
        </w:rPr>
      </w:pPr>
      <w:bookmarkStart w:id="0" w:name="_GoBack"/>
      <w:bookmarkEnd w:id="0"/>
    </w:p>
    <w:p w:rsidR="007C004B" w:rsidRDefault="007C004B" w:rsidP="007C004B">
      <w:pPr>
        <w:pStyle w:val="BodyText"/>
        <w:keepLines/>
        <w:spacing w:line="240" w:lineRule="auto"/>
        <w:rPr>
          <w:rFonts w:ascii="Calibri" w:hAnsi="Calibri" w:cs="Arial"/>
          <w:bCs/>
        </w:rPr>
      </w:pPr>
    </w:p>
    <w:p w:rsidR="007C004B" w:rsidRPr="00464079" w:rsidRDefault="007C004B" w:rsidP="007C004B">
      <w:pPr>
        <w:pStyle w:val="BodyText"/>
        <w:keepLines/>
        <w:spacing w:line="240" w:lineRule="auto"/>
        <w:jc w:val="right"/>
        <w:rPr>
          <w:rFonts w:ascii="Calibri" w:hAnsi="Calibri" w:cs="Arial"/>
          <w:b/>
          <w:bCs/>
        </w:rPr>
      </w:pPr>
      <w:r w:rsidRPr="00464079">
        <w:rPr>
          <w:rFonts w:ascii="Calibri" w:hAnsi="Calibri" w:cs="Arial"/>
          <w:b/>
          <w:bCs/>
        </w:rPr>
        <w:t>More/…</w:t>
      </w:r>
    </w:p>
    <w:p w:rsidR="007C004B" w:rsidRDefault="007C004B" w:rsidP="007C004B">
      <w:pPr>
        <w:pStyle w:val="BodyText"/>
        <w:keepLines/>
        <w:spacing w:line="240" w:lineRule="auto"/>
        <w:rPr>
          <w:rFonts w:ascii="Calibri" w:hAnsi="Calibri" w:cs="Arial"/>
          <w:bCs/>
        </w:rPr>
      </w:pPr>
    </w:p>
    <w:p w:rsidR="007C004B" w:rsidRDefault="007C004B" w:rsidP="007C004B">
      <w:pPr>
        <w:pStyle w:val="BodyText"/>
        <w:keepLines/>
        <w:spacing w:line="240" w:lineRule="auto"/>
        <w:rPr>
          <w:rFonts w:ascii="Calibri" w:hAnsi="Calibri" w:cs="Arial"/>
          <w:bCs/>
        </w:rPr>
      </w:pPr>
      <w:r>
        <w:rPr>
          <w:rFonts w:ascii="Calibri" w:hAnsi="Calibri" w:cs="Arial"/>
          <w:bCs/>
        </w:rPr>
        <w:lastRenderedPageBreak/>
        <w:t>In a CARE II sub-study presented separately at TCT by Dr. TeruyoshiKume, Stanford University Medical Center, intravascular ultrasound (IVUS) was performed on 74 patients (31 receiving the Sparrow DES; 22 receiving the Sparrow BMS and 21 receiving the MicroDriver). IVUS is an advanced catheter-based technology that provides images of the structures in the walls of coronary arteries. The IVUS technique allows physicians to determine and measure the volume and pattern of new tissue growing inside the sent;the higher the increase in stent volume index (SVI) at follow-up, the more effective the stent is in preserving lumen.</w:t>
      </w:r>
    </w:p>
    <w:p w:rsidR="007C004B" w:rsidRDefault="007C004B" w:rsidP="007C004B">
      <w:pPr>
        <w:pStyle w:val="BodyText"/>
        <w:keepLines/>
        <w:spacing w:line="240" w:lineRule="auto"/>
        <w:rPr>
          <w:rFonts w:ascii="Calibri" w:hAnsi="Calibri" w:cs="Arial"/>
          <w:bCs/>
        </w:rPr>
      </w:pPr>
    </w:p>
    <w:p w:rsidR="007C004B" w:rsidRDefault="007C004B" w:rsidP="007C004B">
      <w:pPr>
        <w:pStyle w:val="BodyText"/>
        <w:keepLines/>
        <w:spacing w:line="240" w:lineRule="auto"/>
        <w:rPr>
          <w:rFonts w:ascii="Calibri" w:hAnsi="Calibri" w:cs="Arial"/>
          <w:bCs/>
        </w:rPr>
      </w:pPr>
      <w:r>
        <w:rPr>
          <w:rFonts w:ascii="Calibri" w:hAnsi="Calibri" w:cs="Arial"/>
          <w:bCs/>
        </w:rPr>
        <w:t>Average stent volume index increased 15% in the Sparrow DES-treated patient group and 9% in the Sparrow BMS-treated patient group, compared with a 1% decrease in the MicroDriver-treated group. The difference between the Sparrow DES and Micro-Driver was statistically significant (p&lt;0.01).</w:t>
      </w:r>
    </w:p>
    <w:p w:rsidR="007C004B" w:rsidRDefault="007C004B" w:rsidP="007C004B">
      <w:pPr>
        <w:pStyle w:val="BodyText"/>
        <w:keepLines/>
        <w:spacing w:line="240" w:lineRule="auto"/>
        <w:rPr>
          <w:rFonts w:ascii="Calibri" w:hAnsi="Calibri" w:cs="Arial"/>
          <w:bCs/>
        </w:rPr>
      </w:pPr>
    </w:p>
    <w:p w:rsidR="007C004B" w:rsidRDefault="007C004B" w:rsidP="007C004B">
      <w:pPr>
        <w:pStyle w:val="BodyText"/>
        <w:keepLines/>
        <w:spacing w:line="240" w:lineRule="auto"/>
        <w:rPr>
          <w:rFonts w:ascii="Calibri" w:hAnsi="Calibri" w:cs="Arial"/>
          <w:bCs/>
        </w:rPr>
      </w:pPr>
      <w:r>
        <w:rPr>
          <w:rFonts w:ascii="Calibri" w:hAnsi="Calibri" w:cs="Arial"/>
          <w:bCs/>
        </w:rPr>
        <w:t>“The CARE II eight-month results demonstrate the efficacy and safety of the Sparrow drug-eluting stent system in small coronary arteries, and suggest that its guidewire-like delivery mechanism and less traumaticstent expansion characteristic may improve outcomes in small vessels”, commented Dr. Abizaid.</w:t>
      </w:r>
    </w:p>
    <w:p w:rsidR="007C004B" w:rsidRDefault="007C004B" w:rsidP="007C004B">
      <w:pPr>
        <w:pStyle w:val="BodyText"/>
        <w:keepLines/>
        <w:spacing w:line="240" w:lineRule="auto"/>
        <w:rPr>
          <w:rFonts w:ascii="Calibri" w:hAnsi="Calibri" w:cs="Arial"/>
          <w:bCs/>
        </w:rPr>
      </w:pPr>
    </w:p>
    <w:p w:rsidR="007C004B" w:rsidRDefault="007C004B" w:rsidP="007C004B">
      <w:pPr>
        <w:jc w:val="both"/>
        <w:rPr>
          <w:rFonts w:ascii="Calibri" w:hAnsi="Calibri" w:cs="Arial"/>
          <w:bCs/>
        </w:rPr>
      </w:pPr>
      <w:r w:rsidRPr="00BF41E2">
        <w:rPr>
          <w:rFonts w:ascii="Calibri" w:hAnsi="Calibri" w:cs="Arial"/>
          <w:bCs/>
        </w:rPr>
        <w:t>“</w:t>
      </w:r>
      <w:r>
        <w:rPr>
          <w:rFonts w:ascii="Calibri" w:hAnsi="Calibri" w:cs="Arial"/>
          <w:bCs/>
        </w:rPr>
        <w:t>These latest results support our strategic decision to acquire CardioMind”, added Jeffrey B. Jump, President &amp; CEO of Biosensors. “We are delighted with the results for both the Sparrow DES and BMS, and intend to pursue development of both options for various clinical applications in small vessels throughout the body”.</w:t>
      </w:r>
    </w:p>
    <w:p w:rsidR="007C004B" w:rsidRDefault="007C004B" w:rsidP="007C004B">
      <w:pPr>
        <w:spacing w:after="120"/>
        <w:rPr>
          <w:rFonts w:ascii="Calibri" w:eastAsia="MS Mincho" w:hAnsi="Calibri" w:cs="ArialMT"/>
          <w:color w:val="000000"/>
          <w:lang w:val="en-GB" w:eastAsia="ja-JP"/>
        </w:rPr>
      </w:pPr>
    </w:p>
    <w:p w:rsidR="007C004B" w:rsidRDefault="007C004B" w:rsidP="007C004B">
      <w:pPr>
        <w:spacing w:after="120"/>
        <w:jc w:val="center"/>
        <w:rPr>
          <w:rFonts w:ascii="Arial" w:hAnsi="Arial" w:cs="Arial"/>
          <w:sz w:val="22"/>
          <w:szCs w:val="22"/>
        </w:rPr>
      </w:pPr>
      <w:r>
        <w:rPr>
          <w:rFonts w:ascii="Arial" w:hAnsi="Arial" w:cs="Arial"/>
          <w:b/>
          <w:bCs/>
          <w:sz w:val="22"/>
          <w:szCs w:val="22"/>
        </w:rPr>
        <w:t>-Ends-</w:t>
      </w:r>
    </w:p>
    <w:p w:rsidR="007C004B" w:rsidRDefault="007C004B" w:rsidP="007C004B">
      <w:pPr>
        <w:jc w:val="both"/>
        <w:rPr>
          <w:rStyle w:val="bodytext1"/>
          <w:rFonts w:ascii="Calibri" w:hAnsi="Calibri"/>
          <w:szCs w:val="24"/>
        </w:rPr>
      </w:pPr>
    </w:p>
    <w:p w:rsidR="007C004B" w:rsidRDefault="007C004B" w:rsidP="007C004B">
      <w:pPr>
        <w:jc w:val="both"/>
        <w:rPr>
          <w:rStyle w:val="bodytext1"/>
          <w:rFonts w:ascii="Calibri" w:hAnsi="Calibri"/>
          <w:sz w:val="24"/>
          <w:szCs w:val="24"/>
        </w:rPr>
      </w:pPr>
      <w:r>
        <w:rPr>
          <w:rStyle w:val="bodytext1"/>
          <w:rFonts w:ascii="Calibri" w:hAnsi="Calibri"/>
          <w:sz w:val="24"/>
          <w:szCs w:val="24"/>
        </w:rPr>
        <w:t>For further information or to arrange interviews, please contact:</w:t>
      </w:r>
    </w:p>
    <w:p w:rsidR="007C004B" w:rsidRDefault="007C004B" w:rsidP="007C004B">
      <w:pPr>
        <w:jc w:val="both"/>
        <w:rPr>
          <w:rStyle w:val="bodytext1"/>
          <w:rFonts w:ascii="Calibri" w:hAnsi="Calibri"/>
          <w:sz w:val="24"/>
          <w:szCs w:val="24"/>
        </w:rPr>
      </w:pPr>
    </w:p>
    <w:p w:rsidR="007C004B" w:rsidRPr="00365EEA" w:rsidRDefault="007C004B" w:rsidP="007C004B">
      <w:pPr>
        <w:jc w:val="both"/>
        <w:outlineLvl w:val="0"/>
        <w:rPr>
          <w:rStyle w:val="bodytext1"/>
          <w:rFonts w:ascii="Calibri" w:hAnsi="Calibri"/>
          <w:sz w:val="24"/>
          <w:szCs w:val="24"/>
          <w:lang w:val="de-DE"/>
        </w:rPr>
      </w:pPr>
      <w:r w:rsidRPr="00365EEA">
        <w:rPr>
          <w:rStyle w:val="bodytext1"/>
          <w:rFonts w:ascii="Calibri" w:hAnsi="Calibri"/>
          <w:sz w:val="24"/>
          <w:szCs w:val="24"/>
          <w:lang w:val="de-DE"/>
        </w:rPr>
        <w:t xml:space="preserve">Richard Kenyon: </w:t>
      </w:r>
      <w:hyperlink r:id="rId7" w:history="1">
        <w:r w:rsidRPr="00365EEA">
          <w:rPr>
            <w:rStyle w:val="Hyperlink"/>
            <w:rFonts w:ascii="Calibri" w:hAnsi="Calibri" w:cs="Arial"/>
            <w:lang w:val="de-DE"/>
          </w:rPr>
          <w:t>richard@rkpr.co.uk</w:t>
        </w:r>
      </w:hyperlink>
      <w:r w:rsidRPr="00365EEA">
        <w:rPr>
          <w:rStyle w:val="bodytext1"/>
          <w:rFonts w:ascii="Calibri" w:hAnsi="Calibri"/>
          <w:sz w:val="24"/>
          <w:szCs w:val="24"/>
          <w:lang w:val="de-DE"/>
        </w:rPr>
        <w:t xml:space="preserve">  +44 7831 569940</w:t>
      </w:r>
    </w:p>
    <w:p w:rsidR="007C004B" w:rsidRPr="00365EEA" w:rsidRDefault="007C004B" w:rsidP="007C004B">
      <w:pPr>
        <w:spacing w:after="120"/>
        <w:rPr>
          <w:rFonts w:ascii="Arial" w:hAnsi="Arial" w:cs="Arial"/>
          <w:sz w:val="22"/>
          <w:szCs w:val="22"/>
          <w:lang w:val="de-DE"/>
        </w:rPr>
      </w:pPr>
    </w:p>
    <w:p w:rsidR="007C004B" w:rsidRPr="00365EEA" w:rsidRDefault="007C004B" w:rsidP="007C004B">
      <w:pPr>
        <w:pStyle w:val="Default"/>
        <w:rPr>
          <w:b/>
          <w:bCs/>
          <w:lang w:val="de-DE"/>
        </w:rPr>
      </w:pPr>
    </w:p>
    <w:p w:rsidR="007C004B" w:rsidRPr="00C43081" w:rsidRDefault="007C004B" w:rsidP="007C004B">
      <w:pPr>
        <w:pStyle w:val="Default"/>
        <w:rPr>
          <w:rFonts w:asciiTheme="minorHAnsi" w:hAnsiTheme="minorHAnsi"/>
          <w:b/>
          <w:bCs/>
        </w:rPr>
      </w:pPr>
      <w:r w:rsidRPr="00C43081">
        <w:rPr>
          <w:rFonts w:asciiTheme="minorHAnsi" w:hAnsiTheme="minorHAnsi"/>
          <w:b/>
          <w:bCs/>
        </w:rPr>
        <w:t xml:space="preserve">About Biosensors International Group, Ltd </w:t>
      </w:r>
    </w:p>
    <w:p w:rsidR="007C004B" w:rsidRDefault="007C004B" w:rsidP="007C004B">
      <w:pPr>
        <w:pStyle w:val="Default"/>
        <w:jc w:val="both"/>
      </w:pPr>
      <w:r>
        <w:t xml:space="preserve">Biosensors </w:t>
      </w:r>
      <w:r w:rsidRPr="00251119">
        <w:t xml:space="preserve">develops, manufactures and markets innovative medical devices used in interventional cardiology and critical care procedures. Biosensors is well-positioned to emerge as a leader in drug-eluting stents and has developed a pipeline of next-generation products that are set to gain market share from traditional therapies such as conventional drug-eluting stents, bare-metal stents and open-heart surgery. </w:t>
      </w:r>
      <w:r>
        <w:t>It has three</w:t>
      </w:r>
      <w:r w:rsidRPr="00251119">
        <w:t xml:space="preserve"> separ</w:t>
      </w:r>
      <w:r>
        <w:t>ate drug-eluting stent programs:</w:t>
      </w:r>
      <w:r w:rsidRPr="00251119">
        <w:t>BioMatrix™</w:t>
      </w:r>
      <w:r>
        <w:t xml:space="preserve">, a drug-eluting stent with abluminal biodegradable polymer; BioFreedom™, </w:t>
      </w:r>
      <w:r w:rsidRPr="00251119">
        <w:t>a completely polymer-free drug coated st</w:t>
      </w:r>
      <w:r>
        <w:t xml:space="preserve">ent; and Sparrow®, a novel ultra-low profile “stent on a wire” system. </w:t>
      </w:r>
    </w:p>
    <w:p w:rsidR="007C004B" w:rsidRPr="00251119" w:rsidRDefault="007C004B" w:rsidP="007C004B">
      <w:pPr>
        <w:pStyle w:val="Default"/>
        <w:jc w:val="both"/>
        <w:rPr>
          <w:b/>
          <w:bCs/>
        </w:rPr>
      </w:pPr>
    </w:p>
    <w:p w:rsidR="007C004B" w:rsidRDefault="007C004B" w:rsidP="007C004B">
      <w:pPr>
        <w:outlineLvl w:val="0"/>
        <w:rPr>
          <w:rFonts w:asciiTheme="minorHAnsi" w:hAnsiTheme="minorHAnsi" w:cs="Arial"/>
          <w:b/>
        </w:rPr>
      </w:pPr>
    </w:p>
    <w:p w:rsidR="007C004B" w:rsidRDefault="007C004B" w:rsidP="007C004B">
      <w:pPr>
        <w:outlineLvl w:val="0"/>
        <w:rPr>
          <w:rFonts w:asciiTheme="minorHAnsi" w:hAnsiTheme="minorHAnsi" w:cs="Arial"/>
          <w:b/>
        </w:rPr>
      </w:pPr>
    </w:p>
    <w:p w:rsidR="007C004B" w:rsidRDefault="007C004B" w:rsidP="007C004B">
      <w:pPr>
        <w:outlineLvl w:val="0"/>
        <w:rPr>
          <w:rFonts w:asciiTheme="minorHAnsi" w:hAnsiTheme="minorHAnsi" w:cs="Arial"/>
          <w:b/>
        </w:rPr>
      </w:pPr>
    </w:p>
    <w:p w:rsidR="007C004B" w:rsidRDefault="007C004B" w:rsidP="007C004B">
      <w:pPr>
        <w:outlineLvl w:val="0"/>
        <w:rPr>
          <w:rFonts w:asciiTheme="minorHAnsi" w:hAnsiTheme="minorHAnsi" w:cs="Arial"/>
          <w:b/>
        </w:rPr>
      </w:pPr>
    </w:p>
    <w:p w:rsidR="007C004B" w:rsidRPr="003765C1" w:rsidRDefault="007C004B" w:rsidP="007C004B">
      <w:pPr>
        <w:outlineLvl w:val="0"/>
        <w:rPr>
          <w:rFonts w:asciiTheme="minorHAnsi" w:hAnsiTheme="minorHAnsi" w:cs="Arial"/>
          <w:b/>
        </w:rPr>
      </w:pPr>
      <w:r w:rsidRPr="003765C1">
        <w:rPr>
          <w:rFonts w:asciiTheme="minorHAnsi" w:hAnsiTheme="minorHAnsi" w:cs="Arial"/>
          <w:b/>
        </w:rPr>
        <w:t>About CRF and TCT</w:t>
      </w:r>
    </w:p>
    <w:p w:rsidR="007C004B" w:rsidRPr="003765C1" w:rsidRDefault="007C004B" w:rsidP="007C004B">
      <w:pPr>
        <w:rPr>
          <w:rFonts w:asciiTheme="minorHAnsi" w:hAnsiTheme="minorHAnsi"/>
        </w:rPr>
      </w:pPr>
      <w:r w:rsidRPr="003765C1">
        <w:rPr>
          <w:rFonts w:asciiTheme="minorHAnsi" w:hAnsiTheme="minorHAnsi"/>
        </w:rPr>
        <w:t>The Cardiovascular Research Foundation (CRF) is an independent, academically focused non</w:t>
      </w:r>
      <w:r>
        <w:rPr>
          <w:rFonts w:asciiTheme="minorHAnsi" w:hAnsiTheme="minorHAnsi"/>
        </w:rPr>
        <w:t>-</w:t>
      </w:r>
      <w:r w:rsidRPr="003765C1">
        <w:rPr>
          <w:rFonts w:asciiTheme="minorHAnsi" w:hAnsiTheme="minorHAnsi"/>
        </w:rPr>
        <w:t xml:space="preserve">profit organization dedicated to improving the survival and quality of life for people with cardiovascular disease through research and education. Since its inception in 1991, CRF has played a major role in realizing dramatic improvements in the lives of countless numbers of patients by establishing the safe use of new technologies and therapies in interventional cardiovascular medicine. </w:t>
      </w:r>
    </w:p>
    <w:p w:rsidR="007C004B" w:rsidRPr="003765C1" w:rsidRDefault="007C004B" w:rsidP="007C004B">
      <w:pPr>
        <w:rPr>
          <w:rFonts w:asciiTheme="minorHAnsi" w:hAnsiTheme="minorHAnsi"/>
        </w:rPr>
      </w:pPr>
    </w:p>
    <w:p w:rsidR="007C004B" w:rsidRPr="003765C1" w:rsidRDefault="007C004B" w:rsidP="007C004B">
      <w:pPr>
        <w:rPr>
          <w:rFonts w:asciiTheme="minorHAnsi" w:hAnsiTheme="minorHAnsi"/>
          <w:color w:val="000080"/>
        </w:rPr>
      </w:pPr>
      <w:r w:rsidRPr="003765C1">
        <w:rPr>
          <w:rFonts w:asciiTheme="minorHAnsi" w:hAnsiTheme="minorHAnsi"/>
        </w:rPr>
        <w:t xml:space="preserve">Transcatheter Cardiovascular Therapeutics (TCT) is the annual scientific symposium of the Cardiovascular Research Foundation. TCT gathers leading medical researchers and clinicians from around the world to present and discuss the latest developments in the field. </w:t>
      </w:r>
    </w:p>
    <w:p w:rsidR="007C004B" w:rsidRPr="003765C1" w:rsidRDefault="007C004B" w:rsidP="007C004B">
      <w:pPr>
        <w:rPr>
          <w:rFonts w:asciiTheme="minorHAnsi" w:hAnsiTheme="minorHAnsi"/>
        </w:rPr>
      </w:pPr>
    </w:p>
    <w:p w:rsidR="007C004B" w:rsidRPr="003765C1" w:rsidRDefault="007C004B" w:rsidP="007C004B">
      <w:pPr>
        <w:rPr>
          <w:rFonts w:asciiTheme="minorHAnsi" w:hAnsiTheme="minorHAnsi"/>
        </w:rPr>
      </w:pPr>
      <w:r w:rsidRPr="003765C1">
        <w:rPr>
          <w:rFonts w:asciiTheme="minorHAnsi" w:hAnsiTheme="minorHAnsi"/>
        </w:rPr>
        <w:t xml:space="preserve">For more information, visit </w:t>
      </w:r>
      <w:hyperlink r:id="rId8" w:tooltip="http://www.crf.org/" w:history="1">
        <w:r w:rsidRPr="003765C1">
          <w:rPr>
            <w:rStyle w:val="Hyperlink"/>
            <w:rFonts w:asciiTheme="minorHAnsi" w:hAnsiTheme="minorHAnsi"/>
          </w:rPr>
          <w:t>www.crf.org</w:t>
        </w:r>
      </w:hyperlink>
      <w:r w:rsidRPr="003765C1">
        <w:rPr>
          <w:rFonts w:asciiTheme="minorHAnsi" w:hAnsiTheme="minorHAnsi"/>
        </w:rPr>
        <w:t>.</w:t>
      </w:r>
    </w:p>
    <w:p w:rsidR="007C004B" w:rsidRDefault="007C004B" w:rsidP="007C004B">
      <w:pPr>
        <w:pStyle w:val="Default"/>
        <w:rPr>
          <w:b/>
          <w:bCs/>
        </w:rPr>
      </w:pPr>
    </w:p>
    <w:p w:rsidR="007C004B" w:rsidRDefault="007C004B" w:rsidP="007C004B">
      <w:pPr>
        <w:autoSpaceDE w:val="0"/>
        <w:autoSpaceDN w:val="0"/>
        <w:adjustRightInd w:val="0"/>
        <w:rPr>
          <w:rFonts w:ascii="Calibri,Bold" w:eastAsia="Batang" w:hAnsi="Calibri,Bold" w:cs="Calibri,Bold"/>
          <w:b/>
          <w:bCs/>
          <w:color w:val="000000"/>
          <w:lang w:eastAsia="ja-JP"/>
        </w:rPr>
      </w:pPr>
    </w:p>
    <w:p w:rsidR="007C004B" w:rsidRPr="00C43081" w:rsidRDefault="007C004B" w:rsidP="007C004B">
      <w:pPr>
        <w:autoSpaceDE w:val="0"/>
        <w:autoSpaceDN w:val="0"/>
        <w:adjustRightInd w:val="0"/>
        <w:rPr>
          <w:rFonts w:asciiTheme="minorHAnsi" w:eastAsia="Batang" w:hAnsiTheme="minorHAnsi" w:cs="Calibri,Bold"/>
          <w:b/>
          <w:bCs/>
          <w:color w:val="000000"/>
          <w:lang w:eastAsia="ja-JP"/>
        </w:rPr>
      </w:pPr>
      <w:r w:rsidRPr="00C43081">
        <w:rPr>
          <w:rFonts w:asciiTheme="minorHAnsi" w:eastAsia="Batang" w:hAnsiTheme="minorHAnsi" w:cs="Calibri,Bold"/>
          <w:b/>
          <w:bCs/>
          <w:color w:val="000000"/>
          <w:lang w:eastAsia="ja-JP"/>
        </w:rPr>
        <w:t>About the Sparrow Stent System</w:t>
      </w:r>
    </w:p>
    <w:p w:rsidR="007C004B" w:rsidRDefault="007C004B" w:rsidP="007C004B">
      <w:pPr>
        <w:pStyle w:val="Default"/>
        <w:jc w:val="both"/>
      </w:pPr>
      <w:r>
        <w:t>The Sparrow® stent system consists of a 0.014” guidewire-based stent delivery platform: a diameter 60% smaller than any other currently-approved stent. The bare-metal (BMS) version is the first CE Mark approved stent system specifically designed to treat blood vessels smaller than 2.75 mm in diameter, which currently constitute nearly 40 per cent of all stent implants.</w:t>
      </w:r>
    </w:p>
    <w:p w:rsidR="007C004B" w:rsidRDefault="007C004B" w:rsidP="007C004B">
      <w:pPr>
        <w:autoSpaceDE w:val="0"/>
        <w:autoSpaceDN w:val="0"/>
        <w:adjustRightInd w:val="0"/>
        <w:rPr>
          <w:rFonts w:ascii="Calibri,Bold" w:eastAsia="Batang" w:hAnsi="Calibri,Bold" w:cs="Calibri,Bold"/>
          <w:b/>
          <w:bCs/>
          <w:color w:val="000000"/>
          <w:lang w:eastAsia="ja-JP"/>
        </w:rPr>
      </w:pPr>
    </w:p>
    <w:p w:rsidR="007C004B" w:rsidRPr="0099760F" w:rsidRDefault="007C004B" w:rsidP="007C004B">
      <w:pPr>
        <w:autoSpaceDE w:val="0"/>
        <w:autoSpaceDN w:val="0"/>
        <w:adjustRightInd w:val="0"/>
        <w:rPr>
          <w:rFonts w:ascii="Calibri" w:hAnsi="Calibri" w:cs="Calibri"/>
          <w:b/>
          <w:bCs/>
          <w:color w:val="000000"/>
        </w:rPr>
      </w:pPr>
      <w:r w:rsidRPr="0099760F">
        <w:rPr>
          <w:rFonts w:ascii="Calibri" w:hAnsi="Calibri" w:cs="Calibri"/>
          <w:b/>
          <w:bCs/>
          <w:color w:val="000000"/>
        </w:rPr>
        <w:t>Forward-Looking Statements</w:t>
      </w:r>
    </w:p>
    <w:p w:rsidR="007C004B" w:rsidRDefault="007C004B" w:rsidP="007C004B">
      <w:pPr>
        <w:autoSpaceDE w:val="0"/>
        <w:autoSpaceDN w:val="0"/>
        <w:adjustRightInd w:val="0"/>
        <w:jc w:val="both"/>
      </w:pPr>
      <w:r>
        <w:rPr>
          <w:rFonts w:ascii="Calibri" w:hAnsi="Calibri" w:cs="Calibri"/>
          <w:i/>
          <w:iCs/>
          <w:color w:val="000000"/>
        </w:rPr>
        <w:t>Certain statements herein include forward-looking statements within the meaning of the U.S. Private Securities Litigation Reform Act of 1995. Forward-looking statements generally can be identified by the use of forward-looking terminology, such as “may,” “will,” “expect,” “intend,” “estimate,” “anticipate,” “believe,” “project” or “continue” or the negative thereof or other similar words. All forward looking statements involve risks and uncertainties, including, but not limited to, customer acceptance and market share gains, competition from companies that have greater financial resources; introduction of new products into the marketplace by competitors; successful product development; dependence on significant customers; the ability to recruit and retain quality employees as Biosensors grows; and economic and political conditions globally. Actual results may differ materially from those discussed in, or implied by, the forward-looking statements. The forward-looking statements speak only as of the date of this release and Biosensors assumes no duty to update them to reflect new, changing or unanticipated events or circumstances.</w:t>
      </w:r>
    </w:p>
    <w:p w:rsidR="007C004B" w:rsidRDefault="007C004B" w:rsidP="007C004B">
      <w:pPr>
        <w:autoSpaceDE w:val="0"/>
        <w:autoSpaceDN w:val="0"/>
        <w:jc w:val="both"/>
        <w:rPr>
          <w:rFonts w:ascii="Calibri" w:hAnsi="Calibri" w:cs="Calibri"/>
          <w:color w:val="000000"/>
        </w:rPr>
      </w:pPr>
    </w:p>
    <w:p w:rsidR="007C004B" w:rsidRPr="0081264A" w:rsidRDefault="007C004B" w:rsidP="007C004B">
      <w:pPr>
        <w:jc w:val="both"/>
        <w:rPr>
          <w:rStyle w:val="bodytext1"/>
          <w:rFonts w:ascii="Calibri" w:hAnsi="Calibri"/>
          <w:szCs w:val="24"/>
        </w:rPr>
      </w:pPr>
    </w:p>
    <w:p w:rsidR="0081264A" w:rsidRPr="0018605F" w:rsidRDefault="0081264A" w:rsidP="00A42EF4">
      <w:pPr>
        <w:autoSpaceDE w:val="0"/>
        <w:autoSpaceDN w:val="0"/>
        <w:adjustRightInd w:val="0"/>
        <w:jc w:val="both"/>
        <w:rPr>
          <w:rFonts w:asciiTheme="minorHAnsi" w:eastAsia="MS Mincho" w:hAnsiTheme="minorHAnsi" w:cs="ArialMT"/>
          <w:color w:val="000000"/>
          <w:lang w:val="en-GB" w:eastAsia="ja-JP"/>
        </w:rPr>
      </w:pPr>
    </w:p>
    <w:sectPr w:rsidR="0081264A" w:rsidRPr="0018605F" w:rsidSect="0081264A">
      <w:headerReference w:type="default" r:id="rId9"/>
      <w:pgSz w:w="11909" w:h="16834" w:code="9"/>
      <w:pgMar w:top="1440" w:right="1109"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D82" w:rsidRDefault="00535D82">
      <w:r>
        <w:separator/>
      </w:r>
    </w:p>
  </w:endnote>
  <w:endnote w:type="continuationSeparator" w:id="1">
    <w:p w:rsidR="00535D82" w:rsidRDefault="00535D8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ArialMT">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D82" w:rsidRDefault="00535D82">
      <w:r>
        <w:separator/>
      </w:r>
    </w:p>
  </w:footnote>
  <w:footnote w:type="continuationSeparator" w:id="1">
    <w:p w:rsidR="00535D82" w:rsidRDefault="00535D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0E8" w:rsidRDefault="00AE572B" w:rsidP="004B6F1C">
    <w:pPr>
      <w:pStyle w:val="Header"/>
      <w:jc w:val="center"/>
      <w:rPr>
        <w:rFonts w:ascii="Arial" w:hAnsi="Arial" w:cs="Arial"/>
      </w:rPr>
    </w:pPr>
    <w:r>
      <w:rPr>
        <w:rFonts w:ascii="Arial" w:hAnsi="Arial" w:cs="Arial"/>
        <w:noProof/>
      </w:rPr>
      <w:drawing>
        <wp:inline distT="0" distB="0" distL="0" distR="0">
          <wp:extent cx="1952625" cy="1066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1250" t="22000" r="66875" b="59000"/>
                  <a:stretch>
                    <a:fillRect/>
                  </a:stretch>
                </pic:blipFill>
                <pic:spPr bwMode="auto">
                  <a:xfrm>
                    <a:off x="0" y="0"/>
                    <a:ext cx="1952625" cy="1066800"/>
                  </a:xfrm>
                  <a:prstGeom prst="rect">
                    <a:avLst/>
                  </a:prstGeom>
                  <a:noFill/>
                  <a:ln w="9525">
                    <a:noFill/>
                    <a:miter lim="800000"/>
                    <a:headEnd/>
                    <a:tailEnd/>
                  </a:ln>
                </pic:spPr>
              </pic:pic>
            </a:graphicData>
          </a:graphic>
        </wp:inline>
      </w:drawing>
    </w:r>
  </w:p>
  <w:p w:rsidR="00E910E8" w:rsidRDefault="004B6F1C">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95B0B"/>
    <w:multiLevelType w:val="hybridMultilevel"/>
    <w:tmpl w:val="4E92B184"/>
    <w:lvl w:ilvl="0" w:tplc="80D26756">
      <w:start w:val="1"/>
      <w:numFmt w:val="bullet"/>
      <w:lvlText w:val="•"/>
      <w:lvlJc w:val="left"/>
      <w:pPr>
        <w:tabs>
          <w:tab w:val="num" w:pos="720"/>
        </w:tabs>
        <w:ind w:left="720" w:hanging="360"/>
      </w:pPr>
      <w:rPr>
        <w:rFonts w:ascii="Arial" w:hAnsi="Arial" w:hint="default"/>
      </w:rPr>
    </w:lvl>
    <w:lvl w:ilvl="1" w:tplc="C9ECFA16">
      <w:start w:val="1459"/>
      <w:numFmt w:val="bullet"/>
      <w:lvlText w:val="–"/>
      <w:lvlJc w:val="left"/>
      <w:pPr>
        <w:tabs>
          <w:tab w:val="num" w:pos="1440"/>
        </w:tabs>
        <w:ind w:left="1440" w:hanging="360"/>
      </w:pPr>
      <w:rPr>
        <w:rFonts w:ascii="Arial" w:hAnsi="Arial" w:hint="default"/>
      </w:rPr>
    </w:lvl>
    <w:lvl w:ilvl="2" w:tplc="BA92EBB6" w:tentative="1">
      <w:start w:val="1"/>
      <w:numFmt w:val="bullet"/>
      <w:lvlText w:val="•"/>
      <w:lvlJc w:val="left"/>
      <w:pPr>
        <w:tabs>
          <w:tab w:val="num" w:pos="2160"/>
        </w:tabs>
        <w:ind w:left="2160" w:hanging="360"/>
      </w:pPr>
      <w:rPr>
        <w:rFonts w:ascii="Arial" w:hAnsi="Arial" w:hint="default"/>
      </w:rPr>
    </w:lvl>
    <w:lvl w:ilvl="3" w:tplc="56B4C416" w:tentative="1">
      <w:start w:val="1"/>
      <w:numFmt w:val="bullet"/>
      <w:lvlText w:val="•"/>
      <w:lvlJc w:val="left"/>
      <w:pPr>
        <w:tabs>
          <w:tab w:val="num" w:pos="2880"/>
        </w:tabs>
        <w:ind w:left="2880" w:hanging="360"/>
      </w:pPr>
      <w:rPr>
        <w:rFonts w:ascii="Arial" w:hAnsi="Arial" w:hint="default"/>
      </w:rPr>
    </w:lvl>
    <w:lvl w:ilvl="4" w:tplc="392821D2" w:tentative="1">
      <w:start w:val="1"/>
      <w:numFmt w:val="bullet"/>
      <w:lvlText w:val="•"/>
      <w:lvlJc w:val="left"/>
      <w:pPr>
        <w:tabs>
          <w:tab w:val="num" w:pos="3600"/>
        </w:tabs>
        <w:ind w:left="3600" w:hanging="360"/>
      </w:pPr>
      <w:rPr>
        <w:rFonts w:ascii="Arial" w:hAnsi="Arial" w:hint="default"/>
      </w:rPr>
    </w:lvl>
    <w:lvl w:ilvl="5" w:tplc="DF46437C" w:tentative="1">
      <w:start w:val="1"/>
      <w:numFmt w:val="bullet"/>
      <w:lvlText w:val="•"/>
      <w:lvlJc w:val="left"/>
      <w:pPr>
        <w:tabs>
          <w:tab w:val="num" w:pos="4320"/>
        </w:tabs>
        <w:ind w:left="4320" w:hanging="360"/>
      </w:pPr>
      <w:rPr>
        <w:rFonts w:ascii="Arial" w:hAnsi="Arial" w:hint="default"/>
      </w:rPr>
    </w:lvl>
    <w:lvl w:ilvl="6" w:tplc="47225C78" w:tentative="1">
      <w:start w:val="1"/>
      <w:numFmt w:val="bullet"/>
      <w:lvlText w:val="•"/>
      <w:lvlJc w:val="left"/>
      <w:pPr>
        <w:tabs>
          <w:tab w:val="num" w:pos="5040"/>
        </w:tabs>
        <w:ind w:left="5040" w:hanging="360"/>
      </w:pPr>
      <w:rPr>
        <w:rFonts w:ascii="Arial" w:hAnsi="Arial" w:hint="default"/>
      </w:rPr>
    </w:lvl>
    <w:lvl w:ilvl="7" w:tplc="FD1491C4" w:tentative="1">
      <w:start w:val="1"/>
      <w:numFmt w:val="bullet"/>
      <w:lvlText w:val="•"/>
      <w:lvlJc w:val="left"/>
      <w:pPr>
        <w:tabs>
          <w:tab w:val="num" w:pos="5760"/>
        </w:tabs>
        <w:ind w:left="5760" w:hanging="360"/>
      </w:pPr>
      <w:rPr>
        <w:rFonts w:ascii="Arial" w:hAnsi="Arial" w:hint="default"/>
      </w:rPr>
    </w:lvl>
    <w:lvl w:ilvl="8" w:tplc="95EC228A" w:tentative="1">
      <w:start w:val="1"/>
      <w:numFmt w:val="bullet"/>
      <w:lvlText w:val="•"/>
      <w:lvlJc w:val="left"/>
      <w:pPr>
        <w:tabs>
          <w:tab w:val="num" w:pos="6480"/>
        </w:tabs>
        <w:ind w:left="6480" w:hanging="360"/>
      </w:pPr>
      <w:rPr>
        <w:rFonts w:ascii="Arial" w:hAnsi="Arial" w:hint="default"/>
      </w:rPr>
    </w:lvl>
  </w:abstractNum>
  <w:abstractNum w:abstractNumId="1">
    <w:nsid w:val="214D3CAB"/>
    <w:multiLevelType w:val="hybridMultilevel"/>
    <w:tmpl w:val="7506F690"/>
    <w:lvl w:ilvl="0" w:tplc="B62C5586">
      <w:start w:val="1"/>
      <w:numFmt w:val="bullet"/>
      <w:lvlText w:val="•"/>
      <w:lvlJc w:val="left"/>
      <w:pPr>
        <w:tabs>
          <w:tab w:val="num" w:pos="360"/>
        </w:tabs>
        <w:ind w:left="360" w:hanging="360"/>
      </w:pPr>
      <w:rPr>
        <w:rFonts w:ascii="Arial" w:hAnsi="Arial" w:hint="default"/>
      </w:rPr>
    </w:lvl>
    <w:lvl w:ilvl="1" w:tplc="69A2C39A">
      <w:start w:val="1"/>
      <w:numFmt w:val="bullet"/>
      <w:lvlText w:val="•"/>
      <w:lvlJc w:val="left"/>
      <w:pPr>
        <w:tabs>
          <w:tab w:val="num" w:pos="1080"/>
        </w:tabs>
        <w:ind w:left="1080" w:hanging="360"/>
      </w:pPr>
      <w:rPr>
        <w:rFonts w:ascii="Arial" w:hAnsi="Arial" w:hint="default"/>
      </w:rPr>
    </w:lvl>
    <w:lvl w:ilvl="2" w:tplc="6FC09A12">
      <w:start w:val="1089"/>
      <w:numFmt w:val="bullet"/>
      <w:lvlText w:val="•"/>
      <w:lvlJc w:val="left"/>
      <w:pPr>
        <w:tabs>
          <w:tab w:val="num" w:pos="1800"/>
        </w:tabs>
        <w:ind w:left="1800" w:hanging="360"/>
      </w:pPr>
      <w:rPr>
        <w:rFonts w:ascii="Times New Roman" w:hAnsi="Times New Roman" w:hint="default"/>
      </w:rPr>
    </w:lvl>
    <w:lvl w:ilvl="3" w:tplc="1D4C6DEC">
      <w:start w:val="1089"/>
      <w:numFmt w:val="bullet"/>
      <w:lvlText w:val="•"/>
      <w:lvlJc w:val="left"/>
      <w:pPr>
        <w:tabs>
          <w:tab w:val="num" w:pos="2520"/>
        </w:tabs>
        <w:ind w:left="2520" w:hanging="360"/>
      </w:pPr>
      <w:rPr>
        <w:rFonts w:ascii="Arial" w:hAnsi="Arial" w:hint="default"/>
      </w:rPr>
    </w:lvl>
    <w:lvl w:ilvl="4" w:tplc="81842BAE" w:tentative="1">
      <w:start w:val="1"/>
      <w:numFmt w:val="bullet"/>
      <w:lvlText w:val="•"/>
      <w:lvlJc w:val="left"/>
      <w:pPr>
        <w:tabs>
          <w:tab w:val="num" w:pos="3240"/>
        </w:tabs>
        <w:ind w:left="3240" w:hanging="360"/>
      </w:pPr>
      <w:rPr>
        <w:rFonts w:ascii="Arial" w:hAnsi="Arial" w:hint="default"/>
      </w:rPr>
    </w:lvl>
    <w:lvl w:ilvl="5" w:tplc="2A5A499C" w:tentative="1">
      <w:start w:val="1"/>
      <w:numFmt w:val="bullet"/>
      <w:lvlText w:val="•"/>
      <w:lvlJc w:val="left"/>
      <w:pPr>
        <w:tabs>
          <w:tab w:val="num" w:pos="3960"/>
        </w:tabs>
        <w:ind w:left="3960" w:hanging="360"/>
      </w:pPr>
      <w:rPr>
        <w:rFonts w:ascii="Arial" w:hAnsi="Arial" w:hint="default"/>
      </w:rPr>
    </w:lvl>
    <w:lvl w:ilvl="6" w:tplc="54A82E54" w:tentative="1">
      <w:start w:val="1"/>
      <w:numFmt w:val="bullet"/>
      <w:lvlText w:val="•"/>
      <w:lvlJc w:val="left"/>
      <w:pPr>
        <w:tabs>
          <w:tab w:val="num" w:pos="4680"/>
        </w:tabs>
        <w:ind w:left="4680" w:hanging="360"/>
      </w:pPr>
      <w:rPr>
        <w:rFonts w:ascii="Arial" w:hAnsi="Arial" w:hint="default"/>
      </w:rPr>
    </w:lvl>
    <w:lvl w:ilvl="7" w:tplc="B594828A" w:tentative="1">
      <w:start w:val="1"/>
      <w:numFmt w:val="bullet"/>
      <w:lvlText w:val="•"/>
      <w:lvlJc w:val="left"/>
      <w:pPr>
        <w:tabs>
          <w:tab w:val="num" w:pos="5400"/>
        </w:tabs>
        <w:ind w:left="5400" w:hanging="360"/>
      </w:pPr>
      <w:rPr>
        <w:rFonts w:ascii="Arial" w:hAnsi="Arial" w:hint="default"/>
      </w:rPr>
    </w:lvl>
    <w:lvl w:ilvl="8" w:tplc="7B4CAF28" w:tentative="1">
      <w:start w:val="1"/>
      <w:numFmt w:val="bullet"/>
      <w:lvlText w:val="•"/>
      <w:lvlJc w:val="left"/>
      <w:pPr>
        <w:tabs>
          <w:tab w:val="num" w:pos="6120"/>
        </w:tabs>
        <w:ind w:left="6120" w:hanging="360"/>
      </w:pPr>
      <w:rPr>
        <w:rFonts w:ascii="Arial" w:hAnsi="Arial" w:hint="default"/>
      </w:rPr>
    </w:lvl>
  </w:abstractNum>
  <w:abstractNum w:abstractNumId="2">
    <w:nsid w:val="21B85258"/>
    <w:multiLevelType w:val="hybridMultilevel"/>
    <w:tmpl w:val="A54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2E7EEB"/>
    <w:multiLevelType w:val="hybridMultilevel"/>
    <w:tmpl w:val="80C2F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CAD6CB9"/>
    <w:multiLevelType w:val="hybridMultilevel"/>
    <w:tmpl w:val="A9940C42"/>
    <w:lvl w:ilvl="0" w:tplc="8DD49EF8">
      <w:start w:val="1"/>
      <w:numFmt w:val="bullet"/>
      <w:lvlText w:val="•"/>
      <w:lvlJc w:val="left"/>
      <w:pPr>
        <w:tabs>
          <w:tab w:val="num" w:pos="720"/>
        </w:tabs>
        <w:ind w:left="720" w:hanging="360"/>
      </w:pPr>
      <w:rPr>
        <w:rFonts w:ascii="Arial" w:hAnsi="Arial" w:hint="default"/>
      </w:rPr>
    </w:lvl>
    <w:lvl w:ilvl="1" w:tplc="3DBE23BC">
      <w:start w:val="1"/>
      <w:numFmt w:val="bullet"/>
      <w:lvlText w:val="•"/>
      <w:lvlJc w:val="left"/>
      <w:pPr>
        <w:tabs>
          <w:tab w:val="num" w:pos="1440"/>
        </w:tabs>
        <w:ind w:left="1440" w:hanging="360"/>
      </w:pPr>
      <w:rPr>
        <w:rFonts w:ascii="Arial" w:hAnsi="Arial" w:hint="default"/>
      </w:rPr>
    </w:lvl>
    <w:lvl w:ilvl="2" w:tplc="5B1CD37A">
      <w:start w:val="240"/>
      <w:numFmt w:val="bullet"/>
      <w:lvlText w:val="•"/>
      <w:lvlJc w:val="left"/>
      <w:pPr>
        <w:tabs>
          <w:tab w:val="num" w:pos="2160"/>
        </w:tabs>
        <w:ind w:left="2160" w:hanging="360"/>
      </w:pPr>
      <w:rPr>
        <w:rFonts w:ascii="Times New Roman" w:hAnsi="Times New Roman" w:hint="default"/>
      </w:rPr>
    </w:lvl>
    <w:lvl w:ilvl="3" w:tplc="77486756" w:tentative="1">
      <w:start w:val="1"/>
      <w:numFmt w:val="bullet"/>
      <w:lvlText w:val="•"/>
      <w:lvlJc w:val="left"/>
      <w:pPr>
        <w:tabs>
          <w:tab w:val="num" w:pos="2880"/>
        </w:tabs>
        <w:ind w:left="2880" w:hanging="360"/>
      </w:pPr>
      <w:rPr>
        <w:rFonts w:ascii="Arial" w:hAnsi="Arial" w:hint="default"/>
      </w:rPr>
    </w:lvl>
    <w:lvl w:ilvl="4" w:tplc="E5905096" w:tentative="1">
      <w:start w:val="1"/>
      <w:numFmt w:val="bullet"/>
      <w:lvlText w:val="•"/>
      <w:lvlJc w:val="left"/>
      <w:pPr>
        <w:tabs>
          <w:tab w:val="num" w:pos="3600"/>
        </w:tabs>
        <w:ind w:left="3600" w:hanging="360"/>
      </w:pPr>
      <w:rPr>
        <w:rFonts w:ascii="Arial" w:hAnsi="Arial" w:hint="default"/>
      </w:rPr>
    </w:lvl>
    <w:lvl w:ilvl="5" w:tplc="FCE482F6" w:tentative="1">
      <w:start w:val="1"/>
      <w:numFmt w:val="bullet"/>
      <w:lvlText w:val="•"/>
      <w:lvlJc w:val="left"/>
      <w:pPr>
        <w:tabs>
          <w:tab w:val="num" w:pos="4320"/>
        </w:tabs>
        <w:ind w:left="4320" w:hanging="360"/>
      </w:pPr>
      <w:rPr>
        <w:rFonts w:ascii="Arial" w:hAnsi="Arial" w:hint="default"/>
      </w:rPr>
    </w:lvl>
    <w:lvl w:ilvl="6" w:tplc="9AA2E124" w:tentative="1">
      <w:start w:val="1"/>
      <w:numFmt w:val="bullet"/>
      <w:lvlText w:val="•"/>
      <w:lvlJc w:val="left"/>
      <w:pPr>
        <w:tabs>
          <w:tab w:val="num" w:pos="5040"/>
        </w:tabs>
        <w:ind w:left="5040" w:hanging="360"/>
      </w:pPr>
      <w:rPr>
        <w:rFonts w:ascii="Arial" w:hAnsi="Arial" w:hint="default"/>
      </w:rPr>
    </w:lvl>
    <w:lvl w:ilvl="7" w:tplc="9C54C9B8" w:tentative="1">
      <w:start w:val="1"/>
      <w:numFmt w:val="bullet"/>
      <w:lvlText w:val="•"/>
      <w:lvlJc w:val="left"/>
      <w:pPr>
        <w:tabs>
          <w:tab w:val="num" w:pos="5760"/>
        </w:tabs>
        <w:ind w:left="5760" w:hanging="360"/>
      </w:pPr>
      <w:rPr>
        <w:rFonts w:ascii="Arial" w:hAnsi="Arial" w:hint="default"/>
      </w:rPr>
    </w:lvl>
    <w:lvl w:ilvl="8" w:tplc="28967364" w:tentative="1">
      <w:start w:val="1"/>
      <w:numFmt w:val="bullet"/>
      <w:lvlText w:val="•"/>
      <w:lvlJc w:val="left"/>
      <w:pPr>
        <w:tabs>
          <w:tab w:val="num" w:pos="6480"/>
        </w:tabs>
        <w:ind w:left="6480" w:hanging="360"/>
      </w:pPr>
      <w:rPr>
        <w:rFonts w:ascii="Arial" w:hAnsi="Arial" w:hint="default"/>
      </w:rPr>
    </w:lvl>
  </w:abstractNum>
  <w:abstractNum w:abstractNumId="5">
    <w:nsid w:val="66A5165D"/>
    <w:multiLevelType w:val="hybridMultilevel"/>
    <w:tmpl w:val="667E9088"/>
    <w:lvl w:ilvl="0" w:tplc="30F46A56">
      <w:start w:val="1"/>
      <w:numFmt w:val="bullet"/>
      <w:lvlText w:val="•"/>
      <w:lvlJc w:val="left"/>
      <w:pPr>
        <w:tabs>
          <w:tab w:val="num" w:pos="720"/>
        </w:tabs>
        <w:ind w:left="720" w:hanging="360"/>
      </w:pPr>
      <w:rPr>
        <w:rFonts w:ascii="Arial" w:hAnsi="Arial" w:hint="default"/>
      </w:rPr>
    </w:lvl>
    <w:lvl w:ilvl="1" w:tplc="E7B0DAF8">
      <w:start w:val="1"/>
      <w:numFmt w:val="bullet"/>
      <w:lvlText w:val="•"/>
      <w:lvlJc w:val="left"/>
      <w:pPr>
        <w:tabs>
          <w:tab w:val="num" w:pos="1440"/>
        </w:tabs>
        <w:ind w:left="1440" w:hanging="360"/>
      </w:pPr>
      <w:rPr>
        <w:rFonts w:ascii="Arial" w:hAnsi="Arial" w:hint="default"/>
      </w:rPr>
    </w:lvl>
    <w:lvl w:ilvl="2" w:tplc="083AF782" w:tentative="1">
      <w:start w:val="1"/>
      <w:numFmt w:val="bullet"/>
      <w:lvlText w:val="•"/>
      <w:lvlJc w:val="left"/>
      <w:pPr>
        <w:tabs>
          <w:tab w:val="num" w:pos="2160"/>
        </w:tabs>
        <w:ind w:left="2160" w:hanging="360"/>
      </w:pPr>
      <w:rPr>
        <w:rFonts w:ascii="Arial" w:hAnsi="Arial" w:hint="default"/>
      </w:rPr>
    </w:lvl>
    <w:lvl w:ilvl="3" w:tplc="D54EB5B6" w:tentative="1">
      <w:start w:val="1"/>
      <w:numFmt w:val="bullet"/>
      <w:lvlText w:val="•"/>
      <w:lvlJc w:val="left"/>
      <w:pPr>
        <w:tabs>
          <w:tab w:val="num" w:pos="2880"/>
        </w:tabs>
        <w:ind w:left="2880" w:hanging="360"/>
      </w:pPr>
      <w:rPr>
        <w:rFonts w:ascii="Arial" w:hAnsi="Arial" w:hint="default"/>
      </w:rPr>
    </w:lvl>
    <w:lvl w:ilvl="4" w:tplc="8E6EB08C" w:tentative="1">
      <w:start w:val="1"/>
      <w:numFmt w:val="bullet"/>
      <w:lvlText w:val="•"/>
      <w:lvlJc w:val="left"/>
      <w:pPr>
        <w:tabs>
          <w:tab w:val="num" w:pos="3600"/>
        </w:tabs>
        <w:ind w:left="3600" w:hanging="360"/>
      </w:pPr>
      <w:rPr>
        <w:rFonts w:ascii="Arial" w:hAnsi="Arial" w:hint="default"/>
      </w:rPr>
    </w:lvl>
    <w:lvl w:ilvl="5" w:tplc="7A6AAED2" w:tentative="1">
      <w:start w:val="1"/>
      <w:numFmt w:val="bullet"/>
      <w:lvlText w:val="•"/>
      <w:lvlJc w:val="left"/>
      <w:pPr>
        <w:tabs>
          <w:tab w:val="num" w:pos="4320"/>
        </w:tabs>
        <w:ind w:left="4320" w:hanging="360"/>
      </w:pPr>
      <w:rPr>
        <w:rFonts w:ascii="Arial" w:hAnsi="Arial" w:hint="default"/>
      </w:rPr>
    </w:lvl>
    <w:lvl w:ilvl="6" w:tplc="224C44A6" w:tentative="1">
      <w:start w:val="1"/>
      <w:numFmt w:val="bullet"/>
      <w:lvlText w:val="•"/>
      <w:lvlJc w:val="left"/>
      <w:pPr>
        <w:tabs>
          <w:tab w:val="num" w:pos="5040"/>
        </w:tabs>
        <w:ind w:left="5040" w:hanging="360"/>
      </w:pPr>
      <w:rPr>
        <w:rFonts w:ascii="Arial" w:hAnsi="Arial" w:hint="default"/>
      </w:rPr>
    </w:lvl>
    <w:lvl w:ilvl="7" w:tplc="211C935E" w:tentative="1">
      <w:start w:val="1"/>
      <w:numFmt w:val="bullet"/>
      <w:lvlText w:val="•"/>
      <w:lvlJc w:val="left"/>
      <w:pPr>
        <w:tabs>
          <w:tab w:val="num" w:pos="5760"/>
        </w:tabs>
        <w:ind w:left="5760" w:hanging="360"/>
      </w:pPr>
      <w:rPr>
        <w:rFonts w:ascii="Arial" w:hAnsi="Arial" w:hint="default"/>
      </w:rPr>
    </w:lvl>
    <w:lvl w:ilvl="8" w:tplc="1B307BC2" w:tentative="1">
      <w:start w:val="1"/>
      <w:numFmt w:val="bullet"/>
      <w:lvlText w:val="•"/>
      <w:lvlJc w:val="left"/>
      <w:pPr>
        <w:tabs>
          <w:tab w:val="num" w:pos="6480"/>
        </w:tabs>
        <w:ind w:left="6480" w:hanging="360"/>
      </w:pPr>
      <w:rPr>
        <w:rFonts w:ascii="Arial" w:hAnsi="Arial" w:hint="default"/>
      </w:rPr>
    </w:lvl>
  </w:abstractNum>
  <w:abstractNum w:abstractNumId="6">
    <w:nsid w:val="765D217D"/>
    <w:multiLevelType w:val="hybridMultilevel"/>
    <w:tmpl w:val="045C88AE"/>
    <w:lvl w:ilvl="0" w:tplc="0FE62976">
      <w:start w:val="1"/>
      <w:numFmt w:val="bullet"/>
      <w:lvlText w:val="•"/>
      <w:lvlJc w:val="left"/>
      <w:pPr>
        <w:tabs>
          <w:tab w:val="num" w:pos="720"/>
        </w:tabs>
        <w:ind w:left="720" w:hanging="360"/>
      </w:pPr>
      <w:rPr>
        <w:rFonts w:ascii="Arial" w:hAnsi="Arial" w:hint="default"/>
      </w:rPr>
    </w:lvl>
    <w:lvl w:ilvl="1" w:tplc="FA3EB8AA">
      <w:start w:val="1459"/>
      <w:numFmt w:val="bullet"/>
      <w:lvlText w:val="–"/>
      <w:lvlJc w:val="left"/>
      <w:pPr>
        <w:tabs>
          <w:tab w:val="num" w:pos="1440"/>
        </w:tabs>
        <w:ind w:left="1440" w:hanging="360"/>
      </w:pPr>
      <w:rPr>
        <w:rFonts w:ascii="Arial" w:hAnsi="Arial" w:hint="default"/>
      </w:rPr>
    </w:lvl>
    <w:lvl w:ilvl="2" w:tplc="D5E678BC" w:tentative="1">
      <w:start w:val="1"/>
      <w:numFmt w:val="bullet"/>
      <w:lvlText w:val="•"/>
      <w:lvlJc w:val="left"/>
      <w:pPr>
        <w:tabs>
          <w:tab w:val="num" w:pos="2160"/>
        </w:tabs>
        <w:ind w:left="2160" w:hanging="360"/>
      </w:pPr>
      <w:rPr>
        <w:rFonts w:ascii="Arial" w:hAnsi="Arial" w:hint="default"/>
      </w:rPr>
    </w:lvl>
    <w:lvl w:ilvl="3" w:tplc="21787ED2" w:tentative="1">
      <w:start w:val="1"/>
      <w:numFmt w:val="bullet"/>
      <w:lvlText w:val="•"/>
      <w:lvlJc w:val="left"/>
      <w:pPr>
        <w:tabs>
          <w:tab w:val="num" w:pos="2880"/>
        </w:tabs>
        <w:ind w:left="2880" w:hanging="360"/>
      </w:pPr>
      <w:rPr>
        <w:rFonts w:ascii="Arial" w:hAnsi="Arial" w:hint="default"/>
      </w:rPr>
    </w:lvl>
    <w:lvl w:ilvl="4" w:tplc="C95EC5B8" w:tentative="1">
      <w:start w:val="1"/>
      <w:numFmt w:val="bullet"/>
      <w:lvlText w:val="•"/>
      <w:lvlJc w:val="left"/>
      <w:pPr>
        <w:tabs>
          <w:tab w:val="num" w:pos="3600"/>
        </w:tabs>
        <w:ind w:left="3600" w:hanging="360"/>
      </w:pPr>
      <w:rPr>
        <w:rFonts w:ascii="Arial" w:hAnsi="Arial" w:hint="default"/>
      </w:rPr>
    </w:lvl>
    <w:lvl w:ilvl="5" w:tplc="ADB205D8" w:tentative="1">
      <w:start w:val="1"/>
      <w:numFmt w:val="bullet"/>
      <w:lvlText w:val="•"/>
      <w:lvlJc w:val="left"/>
      <w:pPr>
        <w:tabs>
          <w:tab w:val="num" w:pos="4320"/>
        </w:tabs>
        <w:ind w:left="4320" w:hanging="360"/>
      </w:pPr>
      <w:rPr>
        <w:rFonts w:ascii="Arial" w:hAnsi="Arial" w:hint="default"/>
      </w:rPr>
    </w:lvl>
    <w:lvl w:ilvl="6" w:tplc="A1248C06" w:tentative="1">
      <w:start w:val="1"/>
      <w:numFmt w:val="bullet"/>
      <w:lvlText w:val="•"/>
      <w:lvlJc w:val="left"/>
      <w:pPr>
        <w:tabs>
          <w:tab w:val="num" w:pos="5040"/>
        </w:tabs>
        <w:ind w:left="5040" w:hanging="360"/>
      </w:pPr>
      <w:rPr>
        <w:rFonts w:ascii="Arial" w:hAnsi="Arial" w:hint="default"/>
      </w:rPr>
    </w:lvl>
    <w:lvl w:ilvl="7" w:tplc="6E9E1B42" w:tentative="1">
      <w:start w:val="1"/>
      <w:numFmt w:val="bullet"/>
      <w:lvlText w:val="•"/>
      <w:lvlJc w:val="left"/>
      <w:pPr>
        <w:tabs>
          <w:tab w:val="num" w:pos="5760"/>
        </w:tabs>
        <w:ind w:left="5760" w:hanging="360"/>
      </w:pPr>
      <w:rPr>
        <w:rFonts w:ascii="Arial" w:hAnsi="Arial" w:hint="default"/>
      </w:rPr>
    </w:lvl>
    <w:lvl w:ilvl="8" w:tplc="F1527E0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6"/>
  </w:num>
  <w:num w:numId="4">
    <w:abstractNumId w:val="4"/>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10242"/>
  </w:hdrShapeDefaults>
  <w:footnotePr>
    <w:footnote w:id="0"/>
    <w:footnote w:id="1"/>
  </w:footnotePr>
  <w:endnotePr>
    <w:endnote w:id="0"/>
    <w:endnote w:id="1"/>
  </w:endnotePr>
  <w:compat/>
  <w:rsids>
    <w:rsidRoot w:val="00BF5FD3"/>
    <w:rsid w:val="00030672"/>
    <w:rsid w:val="00167290"/>
    <w:rsid w:val="0018605F"/>
    <w:rsid w:val="001B2ACB"/>
    <w:rsid w:val="00257FD1"/>
    <w:rsid w:val="00270B25"/>
    <w:rsid w:val="00297366"/>
    <w:rsid w:val="002D2687"/>
    <w:rsid w:val="003151AF"/>
    <w:rsid w:val="003477A4"/>
    <w:rsid w:val="003B23B9"/>
    <w:rsid w:val="004161D7"/>
    <w:rsid w:val="0042217A"/>
    <w:rsid w:val="00464079"/>
    <w:rsid w:val="004900C1"/>
    <w:rsid w:val="004B6F1C"/>
    <w:rsid w:val="004D3791"/>
    <w:rsid w:val="00535D82"/>
    <w:rsid w:val="00584CE3"/>
    <w:rsid w:val="005A1659"/>
    <w:rsid w:val="005A3AEE"/>
    <w:rsid w:val="005C0152"/>
    <w:rsid w:val="007413CC"/>
    <w:rsid w:val="007C004B"/>
    <w:rsid w:val="007C1513"/>
    <w:rsid w:val="007E013A"/>
    <w:rsid w:val="0081264A"/>
    <w:rsid w:val="0088651C"/>
    <w:rsid w:val="00890A08"/>
    <w:rsid w:val="008C6719"/>
    <w:rsid w:val="0092259B"/>
    <w:rsid w:val="009918D8"/>
    <w:rsid w:val="009A752B"/>
    <w:rsid w:val="009C6BB0"/>
    <w:rsid w:val="00A42EF4"/>
    <w:rsid w:val="00A63654"/>
    <w:rsid w:val="00AA7582"/>
    <w:rsid w:val="00AC22C2"/>
    <w:rsid w:val="00AC297E"/>
    <w:rsid w:val="00AE572B"/>
    <w:rsid w:val="00B25A8D"/>
    <w:rsid w:val="00BF5FD3"/>
    <w:rsid w:val="00C366F5"/>
    <w:rsid w:val="00CE4A67"/>
    <w:rsid w:val="00D92DCF"/>
    <w:rsid w:val="00DA11C2"/>
    <w:rsid w:val="00DA5452"/>
    <w:rsid w:val="00DB0F5C"/>
    <w:rsid w:val="00E107E3"/>
    <w:rsid w:val="00E63DF5"/>
    <w:rsid w:val="00E910E8"/>
    <w:rsid w:val="00EB7540"/>
    <w:rsid w:val="00F04603"/>
    <w:rsid w:val="00FF4C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26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D2687"/>
    <w:rPr>
      <w:rFonts w:ascii="Tahoma" w:hAnsi="Tahoma" w:cs="Tahoma"/>
      <w:sz w:val="16"/>
      <w:szCs w:val="16"/>
    </w:rPr>
  </w:style>
  <w:style w:type="character" w:customStyle="1" w:styleId="BalloonTextChar">
    <w:name w:val="Balloon Text Char"/>
    <w:basedOn w:val="DefaultParagraphFont"/>
    <w:semiHidden/>
    <w:locked/>
    <w:rsid w:val="002D2687"/>
    <w:rPr>
      <w:rFonts w:cs="Times New Roman"/>
      <w:sz w:val="2"/>
    </w:rPr>
  </w:style>
  <w:style w:type="character" w:styleId="CommentReference">
    <w:name w:val="annotation reference"/>
    <w:basedOn w:val="DefaultParagraphFont"/>
    <w:semiHidden/>
    <w:rsid w:val="002D2687"/>
    <w:rPr>
      <w:rFonts w:cs="Times New Roman"/>
      <w:sz w:val="16"/>
      <w:szCs w:val="16"/>
    </w:rPr>
  </w:style>
  <w:style w:type="paragraph" w:styleId="CommentText">
    <w:name w:val="annotation text"/>
    <w:basedOn w:val="Normal"/>
    <w:semiHidden/>
    <w:rsid w:val="002D2687"/>
    <w:rPr>
      <w:sz w:val="20"/>
      <w:szCs w:val="20"/>
    </w:rPr>
  </w:style>
  <w:style w:type="character" w:customStyle="1" w:styleId="CommentTextChar">
    <w:name w:val="Comment Text Char"/>
    <w:basedOn w:val="DefaultParagraphFont"/>
    <w:semiHidden/>
    <w:locked/>
    <w:rsid w:val="002D2687"/>
    <w:rPr>
      <w:rFonts w:cs="Times New Roman"/>
    </w:rPr>
  </w:style>
  <w:style w:type="paragraph" w:styleId="CommentSubject">
    <w:name w:val="annotation subject"/>
    <w:basedOn w:val="CommentText"/>
    <w:next w:val="CommentText"/>
    <w:semiHidden/>
    <w:rsid w:val="002D2687"/>
    <w:rPr>
      <w:b/>
      <w:bCs/>
    </w:rPr>
  </w:style>
  <w:style w:type="character" w:customStyle="1" w:styleId="CommentSubjectChar">
    <w:name w:val="Comment Subject Char"/>
    <w:basedOn w:val="CommentTextChar"/>
    <w:semiHidden/>
    <w:locked/>
    <w:rsid w:val="002D2687"/>
    <w:rPr>
      <w:b/>
      <w:bCs/>
    </w:rPr>
  </w:style>
  <w:style w:type="character" w:styleId="Hyperlink">
    <w:name w:val="Hyperlink"/>
    <w:basedOn w:val="DefaultParagraphFont"/>
    <w:rsid w:val="002D2687"/>
    <w:rPr>
      <w:rFonts w:cs="Times New Roman"/>
      <w:color w:val="0000FF"/>
      <w:u w:val="single"/>
    </w:rPr>
  </w:style>
  <w:style w:type="character" w:customStyle="1" w:styleId="bodytext1">
    <w:name w:val="bodytext1"/>
    <w:basedOn w:val="DefaultParagraphFont"/>
    <w:rsid w:val="002D2687"/>
    <w:rPr>
      <w:rFonts w:ascii="Verdana" w:hAnsi="Verdana" w:cs="Arial"/>
      <w:color w:val="000000"/>
      <w:sz w:val="18"/>
      <w:szCs w:val="18"/>
    </w:rPr>
  </w:style>
  <w:style w:type="paragraph" w:styleId="Header">
    <w:name w:val="header"/>
    <w:basedOn w:val="Normal"/>
    <w:rsid w:val="002D2687"/>
    <w:pPr>
      <w:tabs>
        <w:tab w:val="center" w:pos="4320"/>
        <w:tab w:val="right" w:pos="8640"/>
      </w:tabs>
    </w:pPr>
  </w:style>
  <w:style w:type="character" w:customStyle="1" w:styleId="HeaderChar">
    <w:name w:val="Header Char"/>
    <w:basedOn w:val="DefaultParagraphFont"/>
    <w:semiHidden/>
    <w:locked/>
    <w:rsid w:val="002D2687"/>
    <w:rPr>
      <w:rFonts w:cs="Times New Roman"/>
      <w:sz w:val="24"/>
      <w:szCs w:val="24"/>
    </w:rPr>
  </w:style>
  <w:style w:type="paragraph" w:styleId="Footer">
    <w:name w:val="footer"/>
    <w:basedOn w:val="Normal"/>
    <w:rsid w:val="002D2687"/>
    <w:pPr>
      <w:tabs>
        <w:tab w:val="center" w:pos="4320"/>
        <w:tab w:val="right" w:pos="8640"/>
      </w:tabs>
    </w:pPr>
  </w:style>
  <w:style w:type="character" w:customStyle="1" w:styleId="FooterChar">
    <w:name w:val="Footer Char"/>
    <w:basedOn w:val="DefaultParagraphFont"/>
    <w:semiHidden/>
    <w:locked/>
    <w:rsid w:val="002D2687"/>
    <w:rPr>
      <w:rFonts w:cs="Times New Roman"/>
      <w:sz w:val="24"/>
      <w:szCs w:val="24"/>
    </w:rPr>
  </w:style>
  <w:style w:type="paragraph" w:styleId="BodyText">
    <w:name w:val="Body Text"/>
    <w:basedOn w:val="Normal"/>
    <w:rsid w:val="002D2687"/>
    <w:pPr>
      <w:spacing w:line="480" w:lineRule="auto"/>
      <w:jc w:val="both"/>
    </w:pPr>
    <w:rPr>
      <w:lang w:eastAsia="es-ES"/>
    </w:rPr>
  </w:style>
  <w:style w:type="character" w:customStyle="1" w:styleId="BodyTextChar">
    <w:name w:val="Body Text Char"/>
    <w:basedOn w:val="DefaultParagraphFont"/>
    <w:semiHidden/>
    <w:locked/>
    <w:rsid w:val="002D2687"/>
    <w:rPr>
      <w:rFonts w:cs="Times New Roman"/>
      <w:sz w:val="24"/>
      <w:szCs w:val="24"/>
    </w:rPr>
  </w:style>
  <w:style w:type="paragraph" w:styleId="Revision">
    <w:name w:val="Revision"/>
    <w:hidden/>
    <w:uiPriority w:val="99"/>
    <w:semiHidden/>
    <w:rsid w:val="00A97B27"/>
    <w:rPr>
      <w:sz w:val="24"/>
      <w:szCs w:val="24"/>
    </w:rPr>
  </w:style>
  <w:style w:type="paragraph" w:styleId="DocumentMap">
    <w:name w:val="Document Map"/>
    <w:basedOn w:val="Normal"/>
    <w:semiHidden/>
    <w:rsid w:val="0016081E"/>
    <w:pPr>
      <w:shd w:val="clear" w:color="auto" w:fill="000080"/>
    </w:pPr>
    <w:rPr>
      <w:rFonts w:ascii="Tahoma" w:hAnsi="Tahoma" w:cs="Tahoma"/>
      <w:sz w:val="20"/>
      <w:szCs w:val="20"/>
    </w:rPr>
  </w:style>
  <w:style w:type="paragraph" w:styleId="NormalWeb">
    <w:name w:val="Normal (Web)"/>
    <w:basedOn w:val="Normal"/>
    <w:uiPriority w:val="99"/>
    <w:unhideWhenUsed/>
    <w:rsid w:val="00C404CB"/>
    <w:pPr>
      <w:spacing w:before="100" w:beforeAutospacing="1" w:after="100" w:afterAutospacing="1"/>
    </w:pPr>
  </w:style>
  <w:style w:type="paragraph" w:customStyle="1" w:styleId="Default">
    <w:name w:val="Default"/>
    <w:rsid w:val="00D92DCF"/>
    <w:pPr>
      <w:autoSpaceDE w:val="0"/>
      <w:autoSpaceDN w:val="0"/>
      <w:adjustRightInd w:val="0"/>
    </w:pPr>
    <w:rPr>
      <w:rFonts w:ascii="Calibri" w:eastAsia="Batang" w:hAnsi="Calibri" w:cs="Calibri"/>
      <w:color w:val="000000"/>
      <w:sz w:val="24"/>
      <w:szCs w:val="24"/>
      <w:lang w:eastAsia="ja-JP"/>
    </w:rPr>
  </w:style>
  <w:style w:type="paragraph" w:customStyle="1" w:styleId="ecmsonormal">
    <w:name w:val="ec_msonormal"/>
    <w:basedOn w:val="Normal"/>
    <w:rsid w:val="00E107E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29064584">
      <w:bodyDiv w:val="1"/>
      <w:marLeft w:val="0"/>
      <w:marRight w:val="0"/>
      <w:marTop w:val="0"/>
      <w:marBottom w:val="0"/>
      <w:divBdr>
        <w:top w:val="none" w:sz="0" w:space="0" w:color="auto"/>
        <w:left w:val="none" w:sz="0" w:space="0" w:color="auto"/>
        <w:bottom w:val="none" w:sz="0" w:space="0" w:color="auto"/>
        <w:right w:val="none" w:sz="0" w:space="0" w:color="auto"/>
      </w:divBdr>
      <w:divsChild>
        <w:div w:id="410539641">
          <w:marLeft w:val="0"/>
          <w:marRight w:val="0"/>
          <w:marTop w:val="0"/>
          <w:marBottom w:val="0"/>
          <w:divBdr>
            <w:top w:val="none" w:sz="0" w:space="0" w:color="auto"/>
            <w:left w:val="none" w:sz="0" w:space="0" w:color="auto"/>
            <w:bottom w:val="none" w:sz="0" w:space="0" w:color="auto"/>
            <w:right w:val="none" w:sz="0" w:space="0" w:color="auto"/>
          </w:divBdr>
        </w:div>
      </w:divsChild>
    </w:div>
    <w:div w:id="557057815">
      <w:bodyDiv w:val="1"/>
      <w:marLeft w:val="0"/>
      <w:marRight w:val="0"/>
      <w:marTop w:val="0"/>
      <w:marBottom w:val="0"/>
      <w:divBdr>
        <w:top w:val="none" w:sz="0" w:space="0" w:color="auto"/>
        <w:left w:val="none" w:sz="0" w:space="0" w:color="auto"/>
        <w:bottom w:val="none" w:sz="0" w:space="0" w:color="auto"/>
        <w:right w:val="none" w:sz="0" w:space="0" w:color="auto"/>
      </w:divBdr>
      <w:divsChild>
        <w:div w:id="374433650">
          <w:marLeft w:val="994"/>
          <w:marRight w:val="0"/>
          <w:marTop w:val="125"/>
          <w:marBottom w:val="0"/>
          <w:divBdr>
            <w:top w:val="none" w:sz="0" w:space="0" w:color="auto"/>
            <w:left w:val="none" w:sz="0" w:space="0" w:color="auto"/>
            <w:bottom w:val="none" w:sz="0" w:space="0" w:color="auto"/>
            <w:right w:val="none" w:sz="0" w:space="0" w:color="auto"/>
          </w:divBdr>
        </w:div>
        <w:div w:id="629366352">
          <w:marLeft w:val="1800"/>
          <w:marRight w:val="0"/>
          <w:marTop w:val="115"/>
          <w:marBottom w:val="0"/>
          <w:divBdr>
            <w:top w:val="none" w:sz="0" w:space="0" w:color="auto"/>
            <w:left w:val="none" w:sz="0" w:space="0" w:color="auto"/>
            <w:bottom w:val="none" w:sz="0" w:space="0" w:color="auto"/>
            <w:right w:val="none" w:sz="0" w:space="0" w:color="auto"/>
          </w:divBdr>
        </w:div>
        <w:div w:id="867063015">
          <w:marLeft w:val="994"/>
          <w:marRight w:val="0"/>
          <w:marTop w:val="125"/>
          <w:marBottom w:val="0"/>
          <w:divBdr>
            <w:top w:val="none" w:sz="0" w:space="0" w:color="auto"/>
            <w:left w:val="none" w:sz="0" w:space="0" w:color="auto"/>
            <w:bottom w:val="none" w:sz="0" w:space="0" w:color="auto"/>
            <w:right w:val="none" w:sz="0" w:space="0" w:color="auto"/>
          </w:divBdr>
        </w:div>
        <w:div w:id="1358196735">
          <w:marLeft w:val="1800"/>
          <w:marRight w:val="0"/>
          <w:marTop w:val="115"/>
          <w:marBottom w:val="0"/>
          <w:divBdr>
            <w:top w:val="none" w:sz="0" w:space="0" w:color="auto"/>
            <w:left w:val="none" w:sz="0" w:space="0" w:color="auto"/>
            <w:bottom w:val="none" w:sz="0" w:space="0" w:color="auto"/>
            <w:right w:val="none" w:sz="0" w:space="0" w:color="auto"/>
          </w:divBdr>
        </w:div>
        <w:div w:id="1421442541">
          <w:marLeft w:val="1800"/>
          <w:marRight w:val="0"/>
          <w:marTop w:val="115"/>
          <w:marBottom w:val="0"/>
          <w:divBdr>
            <w:top w:val="none" w:sz="0" w:space="0" w:color="auto"/>
            <w:left w:val="none" w:sz="0" w:space="0" w:color="auto"/>
            <w:bottom w:val="none" w:sz="0" w:space="0" w:color="auto"/>
            <w:right w:val="none" w:sz="0" w:space="0" w:color="auto"/>
          </w:divBdr>
        </w:div>
      </w:divsChild>
    </w:div>
    <w:div w:id="1035696753">
      <w:bodyDiv w:val="1"/>
      <w:marLeft w:val="0"/>
      <w:marRight w:val="0"/>
      <w:marTop w:val="0"/>
      <w:marBottom w:val="0"/>
      <w:divBdr>
        <w:top w:val="none" w:sz="0" w:space="0" w:color="auto"/>
        <w:left w:val="none" w:sz="0" w:space="0" w:color="auto"/>
        <w:bottom w:val="none" w:sz="0" w:space="0" w:color="auto"/>
        <w:right w:val="none" w:sz="0" w:space="0" w:color="auto"/>
      </w:divBdr>
      <w:divsChild>
        <w:div w:id="413357011">
          <w:marLeft w:val="994"/>
          <w:marRight w:val="0"/>
          <w:marTop w:val="115"/>
          <w:marBottom w:val="0"/>
          <w:divBdr>
            <w:top w:val="none" w:sz="0" w:space="0" w:color="auto"/>
            <w:left w:val="none" w:sz="0" w:space="0" w:color="auto"/>
            <w:bottom w:val="none" w:sz="0" w:space="0" w:color="auto"/>
            <w:right w:val="none" w:sz="0" w:space="0" w:color="auto"/>
          </w:divBdr>
        </w:div>
        <w:div w:id="597956002">
          <w:marLeft w:val="994"/>
          <w:marRight w:val="0"/>
          <w:marTop w:val="115"/>
          <w:marBottom w:val="0"/>
          <w:divBdr>
            <w:top w:val="none" w:sz="0" w:space="0" w:color="auto"/>
            <w:left w:val="none" w:sz="0" w:space="0" w:color="auto"/>
            <w:bottom w:val="none" w:sz="0" w:space="0" w:color="auto"/>
            <w:right w:val="none" w:sz="0" w:space="0" w:color="auto"/>
          </w:divBdr>
        </w:div>
        <w:div w:id="1428844668">
          <w:marLeft w:val="1800"/>
          <w:marRight w:val="0"/>
          <w:marTop w:val="96"/>
          <w:marBottom w:val="0"/>
          <w:divBdr>
            <w:top w:val="none" w:sz="0" w:space="0" w:color="auto"/>
            <w:left w:val="none" w:sz="0" w:space="0" w:color="auto"/>
            <w:bottom w:val="none" w:sz="0" w:space="0" w:color="auto"/>
            <w:right w:val="none" w:sz="0" w:space="0" w:color="auto"/>
          </w:divBdr>
        </w:div>
        <w:div w:id="1596405503">
          <w:marLeft w:val="2520"/>
          <w:marRight w:val="0"/>
          <w:marTop w:val="86"/>
          <w:marBottom w:val="0"/>
          <w:divBdr>
            <w:top w:val="none" w:sz="0" w:space="0" w:color="auto"/>
            <w:left w:val="none" w:sz="0" w:space="0" w:color="auto"/>
            <w:bottom w:val="none" w:sz="0" w:space="0" w:color="auto"/>
            <w:right w:val="none" w:sz="0" w:space="0" w:color="auto"/>
          </w:divBdr>
        </w:div>
        <w:div w:id="1696694039">
          <w:marLeft w:val="994"/>
          <w:marRight w:val="0"/>
          <w:marTop w:val="106"/>
          <w:marBottom w:val="0"/>
          <w:divBdr>
            <w:top w:val="none" w:sz="0" w:space="0" w:color="auto"/>
            <w:left w:val="none" w:sz="0" w:space="0" w:color="auto"/>
            <w:bottom w:val="none" w:sz="0" w:space="0" w:color="auto"/>
            <w:right w:val="none" w:sz="0" w:space="0" w:color="auto"/>
          </w:divBdr>
        </w:div>
      </w:divsChild>
    </w:div>
    <w:div w:id="1572502810">
      <w:bodyDiv w:val="1"/>
      <w:marLeft w:val="0"/>
      <w:marRight w:val="0"/>
      <w:marTop w:val="0"/>
      <w:marBottom w:val="0"/>
      <w:divBdr>
        <w:top w:val="none" w:sz="0" w:space="0" w:color="auto"/>
        <w:left w:val="none" w:sz="0" w:space="0" w:color="auto"/>
        <w:bottom w:val="none" w:sz="0" w:space="0" w:color="auto"/>
        <w:right w:val="none" w:sz="0" w:space="0" w:color="auto"/>
      </w:divBdr>
      <w:divsChild>
        <w:div w:id="561717729">
          <w:marLeft w:val="1166"/>
          <w:marRight w:val="0"/>
          <w:marTop w:val="115"/>
          <w:marBottom w:val="0"/>
          <w:divBdr>
            <w:top w:val="none" w:sz="0" w:space="0" w:color="auto"/>
            <w:left w:val="none" w:sz="0" w:space="0" w:color="auto"/>
            <w:bottom w:val="none" w:sz="0" w:space="0" w:color="auto"/>
            <w:right w:val="none" w:sz="0" w:space="0" w:color="auto"/>
          </w:divBdr>
        </w:div>
        <w:div w:id="727453982">
          <w:marLeft w:val="547"/>
          <w:marRight w:val="0"/>
          <w:marTop w:val="130"/>
          <w:marBottom w:val="0"/>
          <w:divBdr>
            <w:top w:val="none" w:sz="0" w:space="0" w:color="auto"/>
            <w:left w:val="none" w:sz="0" w:space="0" w:color="auto"/>
            <w:bottom w:val="none" w:sz="0" w:space="0" w:color="auto"/>
            <w:right w:val="none" w:sz="0" w:space="0" w:color="auto"/>
          </w:divBdr>
        </w:div>
        <w:div w:id="1038967966">
          <w:marLeft w:val="1166"/>
          <w:marRight w:val="0"/>
          <w:marTop w:val="115"/>
          <w:marBottom w:val="0"/>
          <w:divBdr>
            <w:top w:val="none" w:sz="0" w:space="0" w:color="auto"/>
            <w:left w:val="none" w:sz="0" w:space="0" w:color="auto"/>
            <w:bottom w:val="none" w:sz="0" w:space="0" w:color="auto"/>
            <w:right w:val="none" w:sz="0" w:space="0" w:color="auto"/>
          </w:divBdr>
        </w:div>
        <w:div w:id="1216086849">
          <w:marLeft w:val="1166"/>
          <w:marRight w:val="0"/>
          <w:marTop w:val="115"/>
          <w:marBottom w:val="0"/>
          <w:divBdr>
            <w:top w:val="none" w:sz="0" w:space="0" w:color="auto"/>
            <w:left w:val="none" w:sz="0" w:space="0" w:color="auto"/>
            <w:bottom w:val="none" w:sz="0" w:space="0" w:color="auto"/>
            <w:right w:val="none" w:sz="0" w:space="0" w:color="auto"/>
          </w:divBdr>
        </w:div>
      </w:divsChild>
    </w:div>
    <w:div w:id="1926913852">
      <w:bodyDiv w:val="1"/>
      <w:marLeft w:val="0"/>
      <w:marRight w:val="0"/>
      <w:marTop w:val="0"/>
      <w:marBottom w:val="0"/>
      <w:divBdr>
        <w:top w:val="none" w:sz="0" w:space="0" w:color="auto"/>
        <w:left w:val="none" w:sz="0" w:space="0" w:color="auto"/>
        <w:bottom w:val="none" w:sz="0" w:space="0" w:color="auto"/>
        <w:right w:val="none" w:sz="0" w:space="0" w:color="auto"/>
      </w:divBdr>
      <w:divsChild>
        <w:div w:id="68042266">
          <w:marLeft w:val="1166"/>
          <w:marRight w:val="0"/>
          <w:marTop w:val="115"/>
          <w:marBottom w:val="0"/>
          <w:divBdr>
            <w:top w:val="none" w:sz="0" w:space="0" w:color="auto"/>
            <w:left w:val="none" w:sz="0" w:space="0" w:color="auto"/>
            <w:bottom w:val="none" w:sz="0" w:space="0" w:color="auto"/>
            <w:right w:val="none" w:sz="0" w:space="0" w:color="auto"/>
          </w:divBdr>
        </w:div>
        <w:div w:id="726147463">
          <w:marLeft w:val="547"/>
          <w:marRight w:val="0"/>
          <w:marTop w:val="130"/>
          <w:marBottom w:val="0"/>
          <w:divBdr>
            <w:top w:val="none" w:sz="0" w:space="0" w:color="auto"/>
            <w:left w:val="none" w:sz="0" w:space="0" w:color="auto"/>
            <w:bottom w:val="none" w:sz="0" w:space="0" w:color="auto"/>
            <w:right w:val="none" w:sz="0" w:space="0" w:color="auto"/>
          </w:divBdr>
        </w:div>
        <w:div w:id="1261648119">
          <w:marLeft w:val="1166"/>
          <w:marRight w:val="0"/>
          <w:marTop w:val="115"/>
          <w:marBottom w:val="0"/>
          <w:divBdr>
            <w:top w:val="none" w:sz="0" w:space="0" w:color="auto"/>
            <w:left w:val="none" w:sz="0" w:space="0" w:color="auto"/>
            <w:bottom w:val="none" w:sz="0" w:space="0" w:color="auto"/>
            <w:right w:val="none" w:sz="0" w:space="0" w:color="auto"/>
          </w:divBdr>
        </w:div>
        <w:div w:id="2135978212">
          <w:marLeft w:val="1166"/>
          <w:marRight w:val="0"/>
          <w:marTop w:val="115"/>
          <w:marBottom w:val="0"/>
          <w:divBdr>
            <w:top w:val="none" w:sz="0" w:space="0" w:color="auto"/>
            <w:left w:val="none" w:sz="0" w:space="0" w:color="auto"/>
            <w:bottom w:val="none" w:sz="0" w:space="0" w:color="auto"/>
            <w:right w:val="none" w:sz="0" w:space="0" w:color="auto"/>
          </w:divBdr>
        </w:div>
      </w:divsChild>
    </w:div>
    <w:div w:id="195678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f.org/" TargetMode="External"/><Relationship Id="rId3" Type="http://schemas.openxmlformats.org/officeDocument/2006/relationships/settings" Target="settings.xml"/><Relationship Id="rId7" Type="http://schemas.openxmlformats.org/officeDocument/2006/relationships/hyperlink" Target="mailto:richard@rkpr.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Biosensors Biofreedom Release</vt:lpstr>
    </vt:vector>
  </TitlesOfParts>
  <Company>Biosensors</Company>
  <LinksUpToDate>false</LinksUpToDate>
  <CharactersWithSpaces>7509</CharactersWithSpaces>
  <SharedDoc>false</SharedDoc>
  <HLinks>
    <vt:vector size="18" baseType="variant">
      <vt:variant>
        <vt:i4>2883638</vt:i4>
      </vt:variant>
      <vt:variant>
        <vt:i4>6</vt:i4>
      </vt:variant>
      <vt:variant>
        <vt:i4>0</vt:i4>
      </vt:variant>
      <vt:variant>
        <vt:i4>5</vt:i4>
      </vt:variant>
      <vt:variant>
        <vt:lpwstr>http://www.biosensors.com/</vt:lpwstr>
      </vt:variant>
      <vt:variant>
        <vt:lpwstr/>
      </vt:variant>
      <vt:variant>
        <vt:i4>4194349</vt:i4>
      </vt:variant>
      <vt:variant>
        <vt:i4>3</vt:i4>
      </vt:variant>
      <vt:variant>
        <vt:i4>0</vt:i4>
      </vt:variant>
      <vt:variant>
        <vt:i4>5</vt:i4>
      </vt:variant>
      <vt:variant>
        <vt:lpwstr>mailto:richard@rkpr.co.uk</vt:lpwstr>
      </vt:variant>
      <vt:variant>
        <vt:lpwstr/>
      </vt:variant>
      <vt:variant>
        <vt:i4>3342426</vt:i4>
      </vt:variant>
      <vt:variant>
        <vt:i4>0</vt:i4>
      </vt:variant>
      <vt:variant>
        <vt:i4>0</vt:i4>
      </vt:variant>
      <vt:variant>
        <vt:i4>5</vt:i4>
      </vt:variant>
      <vt:variant>
        <vt:lpwstr>mailto:s.meis@biosensors.com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Biosensors Biofreedom Release</dc:title>
  <dc:subject/>
  <dc:creator>Richard Kenyon</dc:creator>
  <cp:keywords/>
  <dc:description/>
  <cp:lastModifiedBy>Lydia Kenyon</cp:lastModifiedBy>
  <cp:revision>2</cp:revision>
  <cp:lastPrinted>2009-09-24T12:41:00Z</cp:lastPrinted>
  <dcterms:created xsi:type="dcterms:W3CDTF">2011-06-15T10:04:00Z</dcterms:created>
  <dcterms:modified xsi:type="dcterms:W3CDTF">2011-06-15T10:04:00Z</dcterms:modified>
</cp:coreProperties>
</file>